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Bike Sharing Project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Member:</w:t>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Qiang Wang  G46077311</w:t>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Abby Liu  G44206031</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Jamie Pan  G23429598</w:t>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Xinrong Chen  G40861353</w:t>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Qianying Diao  G43856749</w:t>
      </w:r>
    </w:p>
    <w:p w:rsidR="00000000" w:rsidDel="00000000" w:rsidP="00000000" w:rsidRDefault="00000000" w:rsidRPr="00000000" w14:paraId="0000000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 and Overview</w:t>
      </w:r>
    </w:p>
    <w:p w:rsidR="00000000" w:rsidDel="00000000" w:rsidP="00000000" w:rsidRDefault="00000000" w:rsidRPr="00000000" w14:paraId="0000000A">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1.1 Introduction</w:t>
      </w:r>
    </w:p>
    <w:p w:rsidR="00000000" w:rsidDel="00000000" w:rsidP="00000000" w:rsidRDefault="00000000" w:rsidRPr="00000000" w14:paraId="0000000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Bike Sharing System is an innovation of traditional vehicles rental, where the whole processes including member registration, rental, and ends become automatic so that users are able to rent sharing bikes and return them conveniently. Also, bike sharing industry is booming due to their important role in traffic, environmental and health issues.</w:t>
      </w:r>
    </w:p>
    <w:p w:rsidR="00000000" w:rsidDel="00000000" w:rsidP="00000000" w:rsidRDefault="00000000" w:rsidRPr="00000000" w14:paraId="0000000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captures the daily count of rental bikes from 2011 to 2012 in Capital Bikeshare System in Washington D.C., which is the dependent variable, and the corresponding weather information is also provided serving as the independent variables to conduct time series prediction.</w:t>
      </w:r>
    </w:p>
    <w:p w:rsidR="00000000" w:rsidDel="00000000" w:rsidP="00000000" w:rsidRDefault="00000000" w:rsidRPr="00000000" w14:paraId="0000000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 Dataset Overview </w:t>
      </w:r>
      <w:r w:rsidDel="00000000" w:rsidR="00000000" w:rsidRPr="00000000">
        <w:rPr>
          <w:rtl w:val="0"/>
        </w:rPr>
      </w:r>
    </w:p>
    <w:p w:rsidR="00000000" w:rsidDel="00000000" w:rsidP="00000000" w:rsidRDefault="00000000" w:rsidRPr="00000000" w14:paraId="0000001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dteday: Date key, starting from Jan.1st 2011 to Dec.31th 2012</w:t>
      </w:r>
    </w:p>
    <w:p w:rsidR="00000000" w:rsidDel="00000000" w:rsidP="00000000" w:rsidRDefault="00000000" w:rsidRPr="00000000" w14:paraId="0000001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atemp: Normalized feeling temperature in Celsius. The values are derived via   </w:t>
      </w:r>
    </w:p>
    <w:p w:rsidR="00000000" w:rsidDel="00000000" w:rsidP="00000000" w:rsidRDefault="00000000" w:rsidRPr="00000000" w14:paraId="0000001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(t-t_min)/(t_max-t_min), t_min=-16, t_max=+50 (only in hourly scale)</w:t>
      </w:r>
    </w:p>
    <w:p w:rsidR="00000000" w:rsidDel="00000000" w:rsidP="00000000" w:rsidRDefault="00000000" w:rsidRPr="00000000" w14:paraId="0000001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 Normalized humidity. The values are divided to 100 (max)</w:t>
      </w:r>
    </w:p>
    <w:p w:rsidR="00000000" w:rsidDel="00000000" w:rsidP="00000000" w:rsidRDefault="00000000" w:rsidRPr="00000000" w14:paraId="0000001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windspeed: Normalized wind speed. The values are divided to 67 (max)</w:t>
      </w:r>
    </w:p>
    <w:p w:rsidR="00000000" w:rsidDel="00000000" w:rsidP="00000000" w:rsidRDefault="00000000" w:rsidRPr="00000000" w14:paraId="0000001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 Count of total rental bikes including both casual and registered</w:t>
      </w:r>
    </w:p>
    <w:p w:rsidR="00000000" w:rsidDel="00000000" w:rsidP="00000000" w:rsidRDefault="00000000" w:rsidRPr="00000000" w14:paraId="0000001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Prcp: Historical daily precipitation observations for DC area. Unit in mm.</w:t>
      </w:r>
    </w:p>
    <w:p w:rsidR="00000000" w:rsidDel="00000000" w:rsidP="00000000" w:rsidRDefault="00000000" w:rsidRPr="00000000" w14:paraId="0000001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PRCP_LAG: Observations with tomorrow’s precipitation condition in TF model with regressors.</w:t>
      </w:r>
    </w:p>
    <w:p w:rsidR="00000000" w:rsidDel="00000000" w:rsidP="00000000" w:rsidRDefault="00000000" w:rsidRPr="00000000" w14:paraId="0000001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PRCP_STD: Standardized value based on PRCP_LAG.</w:t>
      </w:r>
    </w:p>
    <w:p w:rsidR="00000000" w:rsidDel="00000000" w:rsidP="00000000" w:rsidRDefault="00000000" w:rsidRPr="00000000" w14:paraId="0000001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Cnt_delta: the differenced bike trips counts.</w:t>
      </w:r>
    </w:p>
    <w:p w:rsidR="00000000" w:rsidDel="00000000" w:rsidP="00000000" w:rsidRDefault="00000000" w:rsidRPr="00000000" w14:paraId="0000001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 _delta_std: the standardized bike trips differenced counts used in vector model.</w:t>
      </w:r>
    </w:p>
    <w:p w:rsidR="00000000" w:rsidDel="00000000" w:rsidP="00000000" w:rsidRDefault="00000000" w:rsidRPr="00000000" w14:paraId="0000001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Start_holiday:  Dummy variables for important holiday start date used in TF model with regressors.</w:t>
      </w:r>
    </w:p>
    <w:p w:rsidR="00000000" w:rsidDel="00000000" w:rsidP="00000000" w:rsidRDefault="00000000" w:rsidRPr="00000000" w14:paraId="0000001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End_holiday: Dummy variables for important holiday end date used in TF model with regressors.</w:t>
      </w:r>
    </w:p>
    <w:p w:rsidR="00000000" w:rsidDel="00000000" w:rsidP="00000000" w:rsidRDefault="00000000" w:rsidRPr="00000000" w14:paraId="0000001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Mnth: Month of each observation.</w:t>
      </w:r>
    </w:p>
    <w:p w:rsidR="00000000" w:rsidDel="00000000" w:rsidP="00000000" w:rsidRDefault="00000000" w:rsidRPr="00000000" w14:paraId="0000001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Jan_Feb: Dummy variables for January and February.</w:t>
      </w:r>
    </w:p>
    <w:p w:rsidR="00000000" w:rsidDel="00000000" w:rsidP="00000000" w:rsidRDefault="00000000" w:rsidRPr="00000000" w14:paraId="0000001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June_July_Aug_Sep: Dummy variables for June, July, August and September.</w:t>
      </w:r>
    </w:p>
    <w:p w:rsidR="00000000" w:rsidDel="00000000" w:rsidP="00000000" w:rsidRDefault="00000000" w:rsidRPr="00000000" w14:paraId="0000002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731 records in the dataset and we use 100 records as our hold-out sample.</w:t>
      </w:r>
    </w:p>
    <w:p w:rsidR="00000000" w:rsidDel="00000000" w:rsidP="00000000" w:rsidRDefault="00000000" w:rsidRPr="00000000" w14:paraId="00000021">
      <w:pPr>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1.3 Preview in SAS</w:t>
      </w:r>
      <w:r w:rsidDel="00000000" w:rsidR="00000000" w:rsidRPr="00000000">
        <w:rPr>
          <w:rtl w:val="0"/>
        </w:rPr>
      </w:r>
    </w:p>
    <w:p w:rsidR="00000000" w:rsidDel="00000000" w:rsidP="00000000" w:rsidRDefault="00000000" w:rsidRPr="00000000" w14:paraId="0000002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76988" cy="3333750"/>
            <wp:effectExtent b="0" l="0" r="0" t="0"/>
            <wp:docPr id="36"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6376988"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w:t>
      </w:r>
    </w:p>
    <w:p w:rsidR="00000000" w:rsidDel="00000000" w:rsidP="00000000" w:rsidRDefault="00000000" w:rsidRPr="00000000" w14:paraId="0000002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Figure 1, we can find that it is nonstationary. In addition,  a log transformation can be applied to the series, </w:t>
      </w:r>
      <w:r w:rsidDel="00000000" w:rsidR="00000000" w:rsidRPr="00000000">
        <w:rPr>
          <w:rFonts w:ascii="Times New Roman" w:cs="Times New Roman" w:eastAsia="Times New Roman" w:hAnsi="Times New Roman"/>
          <w:sz w:val="24"/>
          <w:szCs w:val="24"/>
          <w:rtl w:val="0"/>
        </w:rPr>
        <w:t xml:space="preserve">since there is an increasing change in the variability of the series over time. Once we take the first difference, it becomes stationary.</w:t>
      </w:r>
    </w:p>
    <w:p w:rsidR="00000000" w:rsidDel="00000000" w:rsidP="00000000" w:rsidRDefault="00000000" w:rsidRPr="00000000" w14:paraId="00000026">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7">
      <w:pPr>
        <w:spacing w:after="12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2. Univariate Time-series models.</w:t>
      </w:r>
      <w:r w:rsidDel="00000000" w:rsidR="00000000" w:rsidRPr="00000000">
        <w:rPr>
          <w:rtl w:val="0"/>
        </w:rPr>
      </w:r>
    </w:p>
    <w:p w:rsidR="00000000" w:rsidDel="00000000" w:rsidP="00000000" w:rsidRDefault="00000000" w:rsidRPr="00000000" w14:paraId="00000028">
      <w:pPr>
        <w:spacing w:after="12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2.1.1 Seasonal Dummies model</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4650" cy="2605088"/>
            <wp:effectExtent b="0" l="0" r="0" t="0"/>
            <wp:docPr id="46"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2914650" cy="26050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91803" cy="2609850"/>
            <wp:effectExtent b="0" l="0" r="0" t="0"/>
            <wp:docPr id="9"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299180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 Figure 2                                                                                                       Figure 3</w:t>
      </w:r>
    </w:p>
    <w:p w:rsidR="00000000" w:rsidDel="00000000" w:rsidP="00000000" w:rsidRDefault="00000000" w:rsidRPr="00000000" w14:paraId="0000002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shows the distribution of the number of trips grouped by weekdays. The figure indicates no significant difference in terms of weekdays. Thus, using seasonal dummies by weekdays will be meaningless. </w:t>
      </w:r>
    </w:p>
    <w:p w:rsidR="00000000" w:rsidDel="00000000" w:rsidP="00000000" w:rsidRDefault="00000000" w:rsidRPr="00000000" w14:paraId="0000002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shows the distribution of the number of trips grouped by months. The figure indicates the number of trips will be influenced by months. During January and February, “cnt” reaches the minimum while from June to September, “cnt” reaches the peak. So we set two seasonal dummies to obtain the bottom and peak of “cnt”. ‘JAN_FEB’ dummies distinguish  Jan. and Feb with other months while ‘JUNE_JULY_AUG_SEP’ dummies distinguish  June, July, August, and September with other months. The results are shown as follows.</w:t>
      </w:r>
    </w:p>
    <w:p w:rsidR="00000000" w:rsidDel="00000000" w:rsidP="00000000" w:rsidRDefault="00000000" w:rsidRPr="00000000" w14:paraId="0000002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6492" cy="3119438"/>
            <wp:effectExtent b="0" l="0" r="0" t="0"/>
            <wp:docPr id="52"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76492"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w:t>
      </w:r>
    </w:p>
    <w:p w:rsidR="00000000" w:rsidDel="00000000" w:rsidP="00000000" w:rsidRDefault="00000000" w:rsidRPr="00000000" w14:paraId="0000003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61723" cy="1579227"/>
            <wp:effectExtent b="0" l="0" r="0" t="0"/>
            <wp:docPr id="58"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6161723" cy="157922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w:t>
      </w:r>
    </w:p>
    <w:p w:rsidR="00000000" w:rsidDel="00000000" w:rsidP="00000000" w:rsidRDefault="00000000" w:rsidRPr="00000000" w14:paraId="0000003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indicates that the two dummies grasp generally grasp most of the ups and downs. The Parameter Estimates table from Figures 5 suggests both dummies are significant.  </w:t>
      </w:r>
    </w:p>
    <w:p w:rsidR="00000000" w:rsidDel="00000000" w:rsidP="00000000" w:rsidRDefault="00000000" w:rsidRPr="00000000" w14:paraId="0000003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2.1.2 Cyclical Trend Model </w:t>
      </w:r>
    </w:p>
    <w:p w:rsidR="00000000" w:rsidDel="00000000" w:rsidP="00000000" w:rsidRDefault="00000000" w:rsidRPr="00000000" w14:paraId="0000003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2.1.2.1 Periodogram for cyclical trends model</w:t>
      </w:r>
    </w:p>
    <w:p w:rsidR="00000000" w:rsidDel="00000000" w:rsidP="00000000" w:rsidRDefault="00000000" w:rsidRPr="00000000" w14:paraId="00000036">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3171311" cy="2271713"/>
            <wp:effectExtent b="0" l="0" r="0" t="0"/>
            <wp:docPr id="55"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3171311" cy="227171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205877" cy="2179996"/>
            <wp:effectExtent b="0" l="0" r="0" t="0"/>
            <wp:docPr id="2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205877" cy="217999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  Figure 6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Figure 7</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Figure 6, when the harmonics are 2, 4, 5, 6, 24, 109, 28, 105, 13, 38, the value P_01(Figure 7) are highest, indicating the highest amplitudes and should be included in the cyclical trend model.</w:t>
      </w:r>
      <w:r w:rsidDel="00000000" w:rsidR="00000000" w:rsidRPr="00000000">
        <w:rPr>
          <w:rtl w:val="0"/>
        </w:rPr>
      </w:r>
    </w:p>
    <w:p w:rsidR="00000000" w:rsidDel="00000000" w:rsidP="00000000" w:rsidRDefault="00000000" w:rsidRPr="00000000" w14:paraId="00000039">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2.1.2.2 Cyclical trends model with log transformation and first difference</w:t>
      </w:r>
    </w:p>
    <w:p w:rsidR="00000000" w:rsidDel="00000000" w:rsidP="00000000" w:rsidRDefault="00000000" w:rsidRPr="00000000" w14:paraId="0000003B">
      <w:pPr>
        <w:spacing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343650" cy="2752725"/>
            <wp:effectExtent b="0" l="0" r="0" t="0"/>
            <wp:docPr id="2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3436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Figure 8</w:t>
      </w:r>
      <w:r w:rsidDel="00000000" w:rsidR="00000000" w:rsidRPr="00000000">
        <w:rPr>
          <w:rtl w:val="0"/>
        </w:rPr>
      </w:r>
    </w:p>
    <w:p w:rsidR="00000000" w:rsidDel="00000000" w:rsidP="00000000" w:rsidRDefault="00000000" w:rsidRPr="00000000" w14:paraId="0000003D">
      <w:pPr>
        <w:spacing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05575" cy="2724150"/>
            <wp:effectExtent b="0" l="0" r="0" t="0"/>
            <wp:docPr id="1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5055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Figure 9</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tried the basic cyclical model with log transformation and triangular regressors. The model has high RMSE of 2615.7 and the ACF plot shows that the errors in this model are nonstationary and not white noise. </w:t>
      </w:r>
      <w:r w:rsidDel="00000000" w:rsidR="00000000" w:rsidRPr="00000000">
        <w:rPr>
          <w:rFonts w:ascii="Times New Roman" w:cs="Times New Roman" w:eastAsia="Times New Roman" w:hAnsi="Times New Roman"/>
          <w:sz w:val="24"/>
          <w:szCs w:val="24"/>
          <w:rtl w:val="0"/>
        </w:rPr>
        <w:t xml:space="preserve">Thus, we take the difference of the series, since the first difference of series are stationary so that we can build the error model(Figure 9). The new model fits the series better(Figure 8) with much lower RMSE of 1310.7. Both ACF plot and PACF decays exponentially(Figure 9), which indicate that we may build an ARMA(1,1) model as the error model.</w:t>
      </w:r>
    </w:p>
    <w:p w:rsidR="00000000" w:rsidDel="00000000" w:rsidP="00000000" w:rsidRDefault="00000000" w:rsidRPr="00000000" w14:paraId="0000004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2.1.2.3 Cyclical trends model with log transformation and first difference and ARMA(1, 1) model</w:t>
      </w:r>
      <w:r w:rsidDel="00000000" w:rsidR="00000000" w:rsidRPr="00000000">
        <w:rPr>
          <w:rtl w:val="0"/>
        </w:rPr>
      </w:r>
    </w:p>
    <w:p w:rsidR="00000000" w:rsidDel="00000000" w:rsidP="00000000" w:rsidRDefault="00000000" w:rsidRPr="00000000" w14:paraId="00000042">
      <w:pPr>
        <w:spacing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43675" cy="2952750"/>
            <wp:effectExtent b="0" l="0" r="0" t="0"/>
            <wp:docPr id="45"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65436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Figure 10</w:t>
      </w:r>
      <w:r w:rsidDel="00000000" w:rsidR="00000000" w:rsidRPr="00000000">
        <w:rPr>
          <w:rtl w:val="0"/>
        </w:rPr>
      </w:r>
    </w:p>
    <w:p w:rsidR="00000000" w:rsidDel="00000000" w:rsidP="00000000" w:rsidRDefault="00000000" w:rsidRPr="00000000" w14:paraId="00000044">
      <w:pPr>
        <w:spacing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spacing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0338" cy="2809875"/>
            <wp:effectExtent b="0" l="0" r="0" t="0"/>
            <wp:docPr id="5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651033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11</w:t>
      </w:r>
    </w:p>
    <w:p w:rsidR="00000000" w:rsidDel="00000000" w:rsidP="00000000" w:rsidRDefault="00000000" w:rsidRPr="00000000" w14:paraId="0000004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Then, we added the ARMA(1,1) as an error model to the previous model. The new model fits the series even better(Figure 10,11) with slightly lower RMSE of 1247.6(Figure 13). The ACF plot shows errors are white noise now, indicates the error model fits well.</w:t>
      </w: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381375" cy="2290763"/>
            <wp:effectExtent b="0" l="0" r="0" t="0"/>
            <wp:docPr id="5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381375" cy="229076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028950" cy="661988"/>
            <wp:effectExtent b="0" l="0" r="0" t="0"/>
            <wp:docPr id="2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028950" cy="6619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12    </w:t>
        <w:tab/>
        <w:tab/>
        <w:tab/>
        <w:tab/>
        <w:tab/>
        <w:tab/>
        <w:tab/>
        <w:t xml:space="preserve">Figure 1</w:t>
      </w:r>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4A">
      <w:pPr>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Figure 13 states the estimated parameter for the best fit cyclical trends with ARMA(1, 1) error model. From the table, there are few regressors has very small p-values. which indicating statistically significant relationship to the count of count of bike trips. They’re cos2, cos4, cos109, suggesting there exist seasonal patterns of period of 1 year, half year, and one week. </w:t>
      </w:r>
      <w:r w:rsidDel="00000000" w:rsidR="00000000" w:rsidRPr="00000000">
        <w:rPr>
          <w:rtl w:val="0"/>
        </w:rPr>
      </w:r>
    </w:p>
    <w:p w:rsidR="00000000" w:rsidDel="00000000" w:rsidP="00000000" w:rsidRDefault="00000000" w:rsidRPr="00000000" w14:paraId="0000004B">
      <w:pPr>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line="360" w:lineRule="auto"/>
        <w:jc w:val="both"/>
        <w:rPr>
          <w:sz w:val="26"/>
          <w:szCs w:val="26"/>
        </w:rPr>
      </w:pPr>
      <w:r w:rsidDel="00000000" w:rsidR="00000000" w:rsidRPr="00000000">
        <w:rPr>
          <w:rFonts w:ascii="Times New Roman" w:cs="Times New Roman" w:eastAsia="Times New Roman" w:hAnsi="Times New Roman"/>
          <w:b w:val="1"/>
          <w:sz w:val="26"/>
          <w:szCs w:val="26"/>
          <w:rtl w:val="0"/>
        </w:rPr>
        <w:t xml:space="preserve">2.2 ARIMA models (with seasonal ARIMA components if relevant)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sz w:val="26"/>
          <w:szCs w:val="26"/>
          <w:rtl w:val="0"/>
        </w:rPr>
        <w:t xml:space="preserve">                                   </w:t>
      </w:r>
    </w:p>
    <w:p w:rsidR="00000000" w:rsidDel="00000000" w:rsidP="00000000" w:rsidRDefault="00000000" w:rsidRPr="00000000" w14:paraId="0000004E">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6773" cy="3409950"/>
            <wp:effectExtent b="0" l="0" r="0" t="0"/>
            <wp:docPr id="48"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4656773"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14</w:t>
      </w:r>
    </w:p>
    <w:p w:rsidR="00000000" w:rsidDel="00000000" w:rsidP="00000000" w:rsidRDefault="00000000" w:rsidRPr="00000000" w14:paraId="0000005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mentioned before, the original series is nonstationary. But when we take the first difference, the ACF decays quickly, which means the differencing is stationary. In addition, there is no obvious seasonality.</w:t>
      </w:r>
    </w:p>
    <w:p w:rsidR="00000000" w:rsidDel="00000000" w:rsidP="00000000" w:rsidRDefault="00000000" w:rsidRPr="00000000" w14:paraId="0000005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plot of ACF and PACF, we try to build an ARIMA(0,1,2) model and ARIMA(1,1,1) model. Comparison of these two models are as below:</w:t>
      </w:r>
    </w:p>
    <w:p w:rsidR="00000000" w:rsidDel="00000000" w:rsidP="00000000" w:rsidRDefault="00000000" w:rsidRPr="00000000" w14:paraId="00000053">
      <w:pPr>
        <w:spacing w:line="360" w:lineRule="auto"/>
        <w:ind w:left="0" w:firstLine="0"/>
        <w:jc w:val="both"/>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2096222" cy="2767013"/>
            <wp:effectExtent b="0" l="0" r="0" t="0"/>
            <wp:docPr id="11"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2096222" cy="2767013"/>
                    </a:xfrm>
                    <a:prstGeom prst="rect"/>
                    <a:ln/>
                  </pic:spPr>
                </pic:pic>
              </a:graphicData>
            </a:graphic>
          </wp:inline>
        </w:drawing>
      </w: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1849414" cy="2728913"/>
            <wp:effectExtent b="0" l="0" r="0" t="0"/>
            <wp:docPr id="18"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1849414"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0" w:firstLine="0"/>
        <w:jc w:val="both"/>
        <w:rPr>
          <w:rFonts w:ascii="Times New Roman" w:cs="Times New Roman" w:eastAsia="Times New Roman" w:hAnsi="Times New Roman"/>
          <w:sz w:val="20"/>
          <w:szCs w:val="20"/>
        </w:rPr>
      </w:pPr>
      <w:r w:rsidDel="00000000" w:rsidR="00000000" w:rsidRPr="00000000">
        <w:rPr>
          <w:sz w:val="26"/>
          <w:szCs w:val="26"/>
          <w:rtl w:val="0"/>
        </w:rPr>
        <w:t xml:space="preserve">                               </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Figure 15                                                                      </w:t>
        <w:tab/>
        <w:t xml:space="preserve">               Figure 16</w:t>
      </w:r>
    </w:p>
    <w:p w:rsidR="00000000" w:rsidDel="00000000" w:rsidP="00000000" w:rsidRDefault="00000000" w:rsidRPr="00000000" w14:paraId="0000005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6696075" cy="1347788"/>
            <wp:effectExtent b="0" l="0" r="0" t="0"/>
            <wp:docPr id="24"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6696075"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17</w:t>
      </w:r>
    </w:p>
    <w:p w:rsidR="00000000" w:rsidDel="00000000" w:rsidP="00000000" w:rsidRDefault="00000000" w:rsidRPr="00000000" w14:paraId="00000058">
      <w:pPr>
        <w:spacing w:line="36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114300" distT="114300" distL="114300" distR="114300">
            <wp:extent cx="6686550" cy="1395413"/>
            <wp:effectExtent b="0" l="0" r="0" t="0"/>
            <wp:docPr id="14"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6686550"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18</w:t>
      </w:r>
    </w:p>
    <w:p w:rsidR="00000000" w:rsidDel="00000000" w:rsidP="00000000" w:rsidRDefault="00000000" w:rsidRPr="00000000" w14:paraId="0000005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and Figure 16 are the ACF of errors for ARIMA(0,1,2) and ARIMA(1,1,1). Figure 17 and Figure 18 are the errors of ARIMA(0,1,2) and ARIMA(1,1,1). We can see that they are both white noise. However,  the error of ARIMA(1,1,1) is less than that of ARIMA(0,1,2).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information above, we decided to use ARIMA(1,1,1). Figure 19 shows the model parameters, and they are both significant. So ARIMA(1,1,1) is appropriate.</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77025" cy="1004888"/>
            <wp:effectExtent b="0" l="0" r="0" t="0"/>
            <wp:docPr id="29"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6677025" cy="10048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19</w:t>
      </w:r>
    </w:p>
    <w:p w:rsidR="00000000" w:rsidDel="00000000" w:rsidP="00000000" w:rsidRDefault="00000000" w:rsidRPr="00000000" w14:paraId="0000006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 Comparison of models (in terms of fit and validation)</w:t>
      </w:r>
    </w:p>
    <w:p w:rsidR="00000000" w:rsidDel="00000000" w:rsidP="00000000" w:rsidRDefault="00000000" w:rsidRPr="00000000" w14:paraId="00000069">
      <w:pPr>
        <w:spacing w:line="36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1"/>
        <w:tblW w:w="10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505"/>
        <w:gridCol w:w="2160"/>
        <w:gridCol w:w="2445"/>
        <w:tblGridChange w:id="0">
          <w:tblGrid>
            <w:gridCol w:w="2970"/>
            <w:gridCol w:w="2505"/>
            <w:gridCol w:w="2160"/>
            <w:gridCol w:w="2445"/>
          </w:tblGrid>
        </w:tblGridChange>
      </w:tblGrid>
      <w:tr>
        <w:trPr>
          <w:trHeight w:val="980" w:hRule="atLeast"/>
        </w:trPr>
        <w:tc>
          <w:tcPr>
            <w:tcBorders>
              <w:top w:color="000000" w:space="0" w:sz="0" w:val="nil"/>
              <w:left w:color="000000" w:space="0" w:sz="0" w:val="nil"/>
              <w:bottom w:color="7f7f7f"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w:t>
            </w:r>
          </w:p>
        </w:tc>
        <w:tc>
          <w:tcPr>
            <w:tcBorders>
              <w:top w:color="000000" w:space="0" w:sz="0" w:val="nil"/>
              <w:left w:color="000000" w:space="0" w:sz="0" w:val="nil"/>
              <w:bottom w:color="7f7f7f"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Variance</w:t>
            </w:r>
          </w:p>
        </w:tc>
        <w:tc>
          <w:tcPr>
            <w:tcBorders>
              <w:top w:color="000000" w:space="0" w:sz="0" w:val="nil"/>
              <w:left w:color="000000" w:space="0" w:sz="0" w:val="nil"/>
              <w:bottom w:color="7f7f7f"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Root Mean Square Error</w:t>
            </w:r>
          </w:p>
        </w:tc>
        <w:tc>
          <w:tcPr>
            <w:tcBorders>
              <w:top w:color="000000" w:space="0" w:sz="0" w:val="nil"/>
              <w:left w:color="000000" w:space="0" w:sz="0" w:val="nil"/>
              <w:bottom w:color="7f7f7f"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Absolute Percent Error</w:t>
            </w:r>
          </w:p>
        </w:tc>
      </w:tr>
      <w:tr>
        <w:trPr>
          <w:trHeight w:val="560" w:hRule="atLeast"/>
        </w:trPr>
        <w:tc>
          <w:tcPr>
            <w:tcBorders>
              <w:top w:color="000000" w:space="0" w:sz="0" w:val="nil"/>
              <w:left w:color="000000" w:space="0" w:sz="0" w:val="nil"/>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6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Seasonal Dummy</w:t>
            </w:r>
          </w:p>
        </w:tc>
        <w:tc>
          <w:tcPr>
            <w:tcBorders>
              <w:top w:color="000000" w:space="0" w:sz="0" w:val="nil"/>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6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0.11403</w:t>
            </w:r>
          </w:p>
        </w:tc>
        <w:tc>
          <w:tcPr>
            <w:tcBorders>
              <w:top w:color="000000" w:space="0" w:sz="0" w:val="nil"/>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7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2651.9</w:t>
            </w:r>
          </w:p>
        </w:tc>
        <w:tc>
          <w:tcPr>
            <w:tcBorders>
              <w:top w:color="000000" w:space="0" w:sz="0" w:val="nil"/>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7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388.38455</w:t>
            </w:r>
          </w:p>
        </w:tc>
      </w:tr>
      <w:tr>
        <w:trPr>
          <w:trHeight w:val="540" w:hRule="atLeast"/>
        </w:trPr>
        <w:tc>
          <w:tcPr>
            <w:tcBorders>
              <w:top w:color="000000" w:space="0" w:sz="0" w:val="nil"/>
              <w:left w:color="000000" w:space="0" w:sz="0" w:val="nil"/>
              <w:bottom w:color="000000" w:space="0" w:sz="0" w:val="nil"/>
              <w:right w:color="7f7f7f"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Cyclical + ARIMA(1,1,1)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0.07276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1247.6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245.70072</w:t>
            </w:r>
          </w:p>
        </w:tc>
      </w:tr>
      <w:tr>
        <w:trPr>
          <w:trHeight w:val="540" w:hRule="atLeast"/>
        </w:trPr>
        <w:tc>
          <w:tcPr>
            <w:tcBorders>
              <w:top w:color="000000" w:space="0" w:sz="0" w:val="nil"/>
              <w:left w:color="000000" w:space="0" w:sz="0" w:val="nil"/>
              <w:bottom w:color="000000" w:space="0" w:sz="0" w:val="nil"/>
              <w:right w:color="7f7f7f"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7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ARIMA(0,1,2)</w:t>
            </w:r>
          </w:p>
        </w:tc>
        <w:tc>
          <w:tcPr>
            <w:tcBorders>
              <w:top w:color="000000" w:space="0" w:sz="0" w:val="nil"/>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7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0.07633</w:t>
            </w:r>
          </w:p>
        </w:tc>
        <w:tc>
          <w:tcPr>
            <w:tcBorders>
              <w:top w:color="000000" w:space="0" w:sz="0" w:val="nil"/>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7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1325.3</w:t>
            </w:r>
          </w:p>
        </w:tc>
        <w:tc>
          <w:tcPr>
            <w:tcBorders>
              <w:top w:color="000000" w:space="0" w:sz="0" w:val="nil"/>
              <w:left w:color="000000" w:space="0" w:sz="0" w:val="nil"/>
              <w:bottom w:color="000000" w:space="0" w:sz="0" w:val="nil"/>
              <w:right w:color="000000" w:space="0" w:sz="0" w:val="nil"/>
            </w:tcBorders>
            <w:shd w:fill="f2f2f2" w:val="clear"/>
            <w:tcMar>
              <w:top w:w="100.0" w:type="dxa"/>
              <w:left w:w="100.0" w:type="dxa"/>
              <w:bottom w:w="100.0" w:type="dxa"/>
              <w:right w:w="100.0" w:type="dxa"/>
            </w:tcMar>
            <w:vAlign w:val="top"/>
          </w:tcPr>
          <w:p w:rsidR="00000000" w:rsidDel="00000000" w:rsidP="00000000" w:rsidRDefault="00000000" w:rsidRPr="00000000" w14:paraId="0000007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302.30539</w:t>
            </w:r>
          </w:p>
        </w:tc>
      </w:tr>
      <w:tr>
        <w:trPr>
          <w:trHeight w:val="540" w:hRule="atLeast"/>
        </w:trPr>
        <w:tc>
          <w:tcPr>
            <w:tcBorders>
              <w:top w:color="000000" w:space="0" w:sz="0" w:val="nil"/>
              <w:left w:color="000000" w:space="0" w:sz="0" w:val="nil"/>
              <w:bottom w:color="000000" w:space="0" w:sz="0" w:val="nil"/>
              <w:right w:color="7f7f7f"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ARIMA(1,1,1)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0.07666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302.29158</w:t>
            </w:r>
          </w:p>
        </w:tc>
      </w:tr>
    </w:tbl>
    <w:p w:rsidR="00000000" w:rsidDel="00000000" w:rsidP="00000000" w:rsidRDefault="00000000" w:rsidRPr="00000000" w14:paraId="0000007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*All models here take the log-transformation.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spacing w:line="36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20</w:t>
      </w:r>
    </w:p>
    <w:p w:rsidR="00000000" w:rsidDel="00000000" w:rsidP="00000000" w:rsidRDefault="00000000" w:rsidRPr="00000000" w14:paraId="0000008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exploration, we analyze two deterministic models, seasonal dummies with a linear trend model and cyclical model. We choose the cyclical model because it has a better performance in fitting the data. Then we fit the error term with an ARIMA(1,1,1) process. Another point needs to mention is, according to the behavior of ACF, our series does not display significant seasonality after taking the first difference, so we didn't include seasonal ARIMA component into our model. </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third part, we fit the differenced, log-transformed series with an MA(2) and an ARMA(1,1) process. For each process, the modeling improvement is magnificent in terms of both fit and validation. When it comes to the comparison between two error models, the performance of ARIMA(1,1,1) is slightly better than ARIMA(0,1,2). </w:t>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put them together in table 1 for comparison in terms of fit and validation. Model Variance indicates how the model fits in with our model-training dataset, in terms of this, Cyclical + ARIMA(1,1,1) has the best output. RMSE and MAPE indicate how the models perform in predicting,  Cyclical + ARIMA(1,1,1) is still the best model. Hence, in our following steps, we choose to use the ARMA(1,1) process to model the error term.</w:t>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Transform Function Model</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Multivariate Time Series Models, we identify 3 significant variables: Average Temperature, Humidity, Windspeed, correlated with the dependent variable: Count of Bike Trips.</w:t>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Average Temperature</w:t>
      </w:r>
    </w:p>
    <w:p w:rsidR="00000000" w:rsidDel="00000000" w:rsidP="00000000" w:rsidRDefault="00000000" w:rsidRPr="00000000" w14:paraId="0000008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The ACF of atemp in the autocorrelation plot (Figure 21) decays slowly, implying the series is not stationary, and need differencing. Figure 22 shows the first differencing is stationary.</w:t>
      </w: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86100" cy="3186113"/>
            <wp:effectExtent b="0" l="0" r="0" t="0"/>
            <wp:docPr id="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086100" cy="318611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3133725" cy="3195638"/>
            <wp:effectExtent b="0" l="0" r="0" t="0"/>
            <wp:docPr id="41"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3133725"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 Figure 21                                                                                       Figure 22</w:t>
      </w:r>
    </w:p>
    <w:p w:rsidR="00000000" w:rsidDel="00000000" w:rsidP="00000000" w:rsidRDefault="00000000" w:rsidRPr="00000000" w14:paraId="0000008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3.1.1 Prewhitening Process</w:t>
      </w:r>
      <w:r w:rsidDel="00000000" w:rsidR="00000000" w:rsidRPr="00000000">
        <w:rPr>
          <w:rtl w:val="0"/>
        </w:rPr>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applying ARIMA(1,1,2),  the ACF of residuals in Figure 23 and Figure 24 are not significant and we cannot reject the hypothesis the residuals are white noise.</w:t>
      </w:r>
    </w:p>
    <w:p w:rsidR="00000000" w:rsidDel="00000000" w:rsidP="00000000" w:rsidRDefault="00000000" w:rsidRPr="00000000" w14:paraId="0000009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88982" cy="1694051"/>
            <wp:effectExtent b="0" l="0" r="0" t="0"/>
            <wp:docPr id="3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3288982" cy="169405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3185160" cy="1714500"/>
            <wp:effectExtent b="0" l="0" r="0" t="0"/>
            <wp:docPr id="39"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18516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0"/>
          <w:szCs w:val="20"/>
          <w:rtl w:val="0"/>
        </w:rPr>
        <w:t xml:space="preserve">  Figure 23                                                       </w:t>
        <w:tab/>
        <w:tab/>
        <w:tab/>
        <w:t xml:space="preserve">              Figure 24</w:t>
      </w:r>
    </w:p>
    <w:p w:rsidR="00000000" w:rsidDel="00000000" w:rsidP="00000000" w:rsidRDefault="00000000" w:rsidRPr="00000000" w14:paraId="0000009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3.1.2 CCF and Parameters Identification    </w:t>
      </w:r>
    </w:p>
    <w:p w:rsidR="00000000" w:rsidDel="00000000" w:rsidP="00000000" w:rsidRDefault="00000000" w:rsidRPr="00000000" w14:paraId="0000009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29088" cy="1654787"/>
            <wp:effectExtent b="0" l="0" r="0" t="0"/>
            <wp:docPr id="2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129088" cy="165478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25</w:t>
      </w:r>
    </w:p>
    <w:p w:rsidR="00000000" w:rsidDel="00000000" w:rsidP="00000000" w:rsidRDefault="00000000" w:rsidRPr="00000000" w14:paraId="000000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CCF bewteen first difference of CNT and first difference of ATEMP after prewhitening in Figure 25 is chopped off after lag 1, exhibiting significant cross-correlation at lag 0 and lat 1. Thus the TF parameters for the differenced ATEMP are r = 0, s = 1, b = 0.</w:t>
      </w:r>
    </w:p>
    <w:p w:rsidR="00000000" w:rsidDel="00000000" w:rsidP="00000000" w:rsidRDefault="00000000" w:rsidRPr="00000000" w14:paraId="0000009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3.1.3 Adequacy Check </w:t>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fit the TF model with r = 0, s = 1, b = 0 and a noise model of ARIMA(1,1,1). The high p-value in Figure 26 indicates the residuals are white noise. Figure 27 checks the correlations of atemp(1) and the residuals of the model, respectively. The high p-value suggests we cannot reject the null hypothesis that</w:t>
      </w:r>
      <w:r w:rsidDel="00000000" w:rsidR="00000000" w:rsidRPr="00000000">
        <w:rPr>
          <w:rFonts w:ascii="Times New Roman" w:cs="Times New Roman" w:eastAsia="Times New Roman" w:hAnsi="Times New Roman"/>
          <w:rtl w:val="0"/>
        </w:rPr>
        <w:t xml:space="preserve"> the two series are not cross correlated. So the transfer function model is appropriate.  </w:t>
      </w:r>
    </w:p>
    <w:p w:rsidR="00000000" w:rsidDel="00000000" w:rsidP="00000000" w:rsidRDefault="00000000" w:rsidRPr="00000000" w14:paraId="000000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3243340" cy="1671638"/>
            <wp:effectExtent b="0" l="0" r="0" t="0"/>
            <wp:docPr id="2"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3243340" cy="16716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18572" cy="1633538"/>
            <wp:effectExtent b="0" l="0" r="0" t="0"/>
            <wp:docPr id="6"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3118572"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26                                                                            Figure 27</w:t>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parameter estimate is as follows,</w:t>
      </w:r>
    </w:p>
    <w:p w:rsidR="00000000" w:rsidDel="00000000" w:rsidP="00000000" w:rsidRDefault="00000000" w:rsidRPr="00000000" w14:paraId="0000009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1613" cy="1306975"/>
            <wp:effectExtent b="0" l="0" r="0" t="0"/>
            <wp:docPr id="50"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281613" cy="13069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28</w:t>
      </w:r>
    </w:p>
    <w:p w:rsidR="00000000" w:rsidDel="00000000" w:rsidP="00000000" w:rsidRDefault="00000000" w:rsidRPr="00000000" w14:paraId="000000A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Humidity</w:t>
      </w:r>
    </w:p>
    <w:p w:rsidR="00000000" w:rsidDel="00000000" w:rsidP="00000000" w:rsidRDefault="00000000" w:rsidRPr="00000000" w14:paraId="000000A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ACF of Humidity in the autocorrelation plot (Figure 29) decays quickly, implying the series is stationary.</w:t>
      </w:r>
      <w:r w:rsidDel="00000000" w:rsidR="00000000" w:rsidRPr="00000000">
        <w:rPr>
          <w:rtl w:val="0"/>
        </w:rPr>
      </w:r>
    </w:p>
    <w:p w:rsidR="00000000" w:rsidDel="00000000" w:rsidP="00000000" w:rsidRDefault="00000000" w:rsidRPr="00000000" w14:paraId="000000A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929063" cy="2707105"/>
            <wp:effectExtent b="0" l="0" r="0" t="0"/>
            <wp:docPr id="2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929063" cy="270710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29</w:t>
      </w:r>
    </w:p>
    <w:p w:rsidR="00000000" w:rsidDel="00000000" w:rsidP="00000000" w:rsidRDefault="00000000" w:rsidRPr="00000000" w14:paraId="000000A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3.2.1 Prewhitening Process</w:t>
      </w: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applying ARIMA(1,0,1)(0,0,1)s,  the ACF of residuals in </w:t>
      </w:r>
      <w:r w:rsidDel="00000000" w:rsidR="00000000" w:rsidRPr="00000000">
        <w:rPr>
          <w:rFonts w:ascii="Times New Roman" w:cs="Times New Roman" w:eastAsia="Times New Roman" w:hAnsi="Times New Roman"/>
          <w:rtl w:val="0"/>
        </w:rPr>
        <w:t xml:space="preserve"> Figure 30 and  Figure 31  </w:t>
      </w:r>
      <w:r w:rsidDel="00000000" w:rsidR="00000000" w:rsidRPr="00000000">
        <w:rPr>
          <w:rFonts w:ascii="Times New Roman" w:cs="Times New Roman" w:eastAsia="Times New Roman" w:hAnsi="Times New Roman"/>
          <w:sz w:val="24"/>
          <w:szCs w:val="24"/>
          <w:rtl w:val="0"/>
        </w:rPr>
        <w:t xml:space="preserve">are not significant and we cannot reject the hypothesis the residuals are white noise.</w:t>
      </w:r>
    </w:p>
    <w:p w:rsidR="00000000" w:rsidDel="00000000" w:rsidP="00000000" w:rsidRDefault="00000000" w:rsidRPr="00000000" w14:paraId="000000A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79483" cy="1769811"/>
            <wp:effectExtent b="0" l="0" r="0" t="0"/>
            <wp:docPr id="51"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3479483" cy="1769811"/>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927033" cy="2084121"/>
            <wp:effectExtent b="0" l="0" r="0" t="0"/>
            <wp:docPr id="1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927033" cy="208412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     Figure 30                                                                               Figure 31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 CCF and Parameters Identification</w:t>
      </w:r>
    </w:p>
    <w:p w:rsidR="00000000" w:rsidDel="00000000" w:rsidP="00000000" w:rsidRDefault="00000000" w:rsidRPr="00000000" w14:paraId="000000A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24275" cy="1584798"/>
            <wp:effectExtent b="0" l="0" r="0" t="0"/>
            <wp:docPr id="3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3724275" cy="158479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32</w:t>
      </w: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CCF of Humidity in Figure 32 is chopped off after lag 2, exhibiting significant cross-correlation at lag 0, lat 1 and lag 2. Thus the TF parameters for Humidity are r = 0, s = 2, b = 0.</w:t>
      </w:r>
    </w:p>
    <w:p w:rsidR="00000000" w:rsidDel="00000000" w:rsidP="00000000" w:rsidRDefault="00000000" w:rsidRPr="00000000" w14:paraId="000000B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 Adequacy Check </w:t>
      </w:r>
    </w:p>
    <w:p w:rsidR="00000000" w:rsidDel="00000000" w:rsidP="00000000" w:rsidRDefault="00000000" w:rsidRPr="00000000" w14:paraId="000000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fit the TF model with  r = 0, s = 2, b = 0 with a noise model of ARMA(1,1). The high p-value in Figure 33 indicates the residuals are white noise. Figure 34 checks the correlations of  HUM and the residuals of the model, respectively. The high p-value suggests we cannot reject the null hypothesis that</w:t>
      </w:r>
      <w:r w:rsidDel="00000000" w:rsidR="00000000" w:rsidRPr="00000000">
        <w:rPr>
          <w:rFonts w:ascii="Times New Roman" w:cs="Times New Roman" w:eastAsia="Times New Roman" w:hAnsi="Times New Roman"/>
          <w:rtl w:val="0"/>
        </w:rPr>
        <w:t xml:space="preserve"> the two series are not cross correlated. So the transfer function model is appropriate.  </w:t>
      </w:r>
    </w:p>
    <w:p w:rsidR="00000000" w:rsidDel="00000000" w:rsidP="00000000" w:rsidRDefault="00000000" w:rsidRPr="00000000" w14:paraId="000000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9151" cy="1728788"/>
            <wp:effectExtent b="0" l="0" r="0" t="0"/>
            <wp:docPr id="31"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3329151" cy="17287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148013" cy="1769535"/>
            <wp:effectExtent b="0" l="0" r="0" t="0"/>
            <wp:docPr id="30"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3148013" cy="17695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Figure 33                                                                            Figure 34</w:t>
      </w:r>
    </w:p>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parameter estimate is as follows,</w:t>
      </w:r>
    </w:p>
    <w:p w:rsidR="00000000" w:rsidDel="00000000" w:rsidP="00000000" w:rsidRDefault="00000000" w:rsidRPr="00000000" w14:paraId="000000B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7700" cy="1295950"/>
            <wp:effectExtent b="0" l="0" r="0" t="0"/>
            <wp:docPr id="3"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4457700" cy="12959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Figure 35</w:t>
      </w: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 Wind speed</w:t>
      </w:r>
    </w:p>
    <w:p w:rsidR="00000000" w:rsidDel="00000000" w:rsidP="00000000" w:rsidRDefault="00000000" w:rsidRPr="00000000" w14:paraId="000000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ACF of Wind speed in the autocorrelation plot (Figure 36) decays quickly, implying the series is stationary.</w:t>
      </w:r>
    </w:p>
    <w:p w:rsidR="00000000" w:rsidDel="00000000" w:rsidP="00000000" w:rsidRDefault="00000000" w:rsidRPr="00000000" w14:paraId="000000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2920004"/>
            <wp:effectExtent b="0" l="0" r="0" t="0"/>
            <wp:docPr id="44"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4791075" cy="292000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36</w:t>
      </w:r>
    </w:p>
    <w:p w:rsidR="00000000" w:rsidDel="00000000" w:rsidP="00000000" w:rsidRDefault="00000000" w:rsidRPr="00000000" w14:paraId="000000B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3.3.1 Prewhitening Process</w:t>
      </w: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applying Factor Model, Q = (1) (16),  the ACF of residuals in Figure 37 and Figure 38 are not significant and we cannot reject the hypothesis the residuals are white noise.</w:t>
      </w:r>
    </w:p>
    <w:p w:rsidR="00000000" w:rsidDel="00000000" w:rsidP="00000000" w:rsidRDefault="00000000" w:rsidRPr="00000000" w14:paraId="000000C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1699" cy="1622108"/>
            <wp:effectExtent b="0" l="0" r="0" t="0"/>
            <wp:docPr id="16"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131699" cy="162210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228526" cy="1683067"/>
            <wp:effectExtent b="0" l="0" r="0" t="0"/>
            <wp:docPr id="26"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3228526" cy="168306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  Figure 37                                                                                Figure 38</w:t>
      </w:r>
    </w:p>
    <w:p w:rsidR="00000000" w:rsidDel="00000000" w:rsidP="00000000" w:rsidRDefault="00000000" w:rsidRPr="00000000" w14:paraId="000000C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3.3.2 CCF and Parameters Identification</w:t>
      </w:r>
    </w:p>
    <w:p w:rsidR="00000000" w:rsidDel="00000000" w:rsidP="00000000" w:rsidRDefault="00000000" w:rsidRPr="00000000" w14:paraId="000000C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7150" cy="1694412"/>
            <wp:effectExtent b="0" l="0" r="0" t="0"/>
            <wp:docPr id="2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867150" cy="169441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Figure 39</w:t>
      </w: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CCF between Wind Speed and Count of Bike trips in Figure 39 is chopped off after lag 2, exhibiting significant cross-correlation at lag 0, lat 1, lag2. But when applying TF Model with  r = 0, s = 2, b = 0, the Wind_Speed NUM2 Parameter is not statistically significant. Thus the TF parameters for Wind speed are r = 0, s = 1, b = 0.</w:t>
      </w: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3.3.3 Adequacy Check: </w:t>
      </w:r>
    </w:p>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fit the TF model with  r = 0, s = 1, b = 0 with a noise model of ARMA(1,1).</w:t>
      </w:r>
      <w:r w:rsidDel="00000000" w:rsidR="00000000" w:rsidRPr="00000000">
        <w:rPr>
          <w:rFonts w:ascii="Times New Roman" w:cs="Times New Roman" w:eastAsia="Times New Roman" w:hAnsi="Times New Roman"/>
          <w:sz w:val="24"/>
          <w:szCs w:val="24"/>
          <w:rtl w:val="0"/>
        </w:rPr>
        <w:t xml:space="preserve"> Figure 40 check the correlation of the residuals of TF model with WINDSPEED. </w:t>
      </w:r>
      <w:r w:rsidDel="00000000" w:rsidR="00000000" w:rsidRPr="00000000">
        <w:rPr>
          <w:rFonts w:ascii="Times New Roman" w:cs="Times New Roman" w:eastAsia="Times New Roman" w:hAnsi="Times New Roman"/>
          <w:sz w:val="24"/>
          <w:szCs w:val="24"/>
          <w:rtl w:val="0"/>
        </w:rPr>
        <w:t xml:space="preserve">The high p-value in Figure 40 indicates the residuals are white noise. Figure 41 checks the correlations of  WINDSPEED and the residuals of the model, respectively. The high p-value suggests we cannot reject the null hypothesis that the two series are not cross correlated. So the transfer function model is appropriate.  </w:t>
      </w:r>
    </w:p>
    <w:p w:rsidR="00000000" w:rsidDel="00000000" w:rsidP="00000000" w:rsidRDefault="00000000" w:rsidRPr="00000000" w14:paraId="000000C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39703" cy="1728788"/>
            <wp:effectExtent b="0" l="0" r="0" t="0"/>
            <wp:docPr id="40"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3339703" cy="17287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72469" cy="1681163"/>
            <wp:effectExtent b="0" l="0" r="0" t="0"/>
            <wp:docPr id="22"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3072469"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Figure 40                                                                   Figure 41</w:t>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parameter estimate is as follows,</w:t>
      </w:r>
    </w:p>
    <w:p w:rsidR="00000000" w:rsidDel="00000000" w:rsidP="00000000" w:rsidRDefault="00000000" w:rsidRPr="00000000" w14:paraId="000000D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82446" cy="1281113"/>
            <wp:effectExtent b="0" l="0" r="0" t="0"/>
            <wp:docPr id="56"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082446"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42</w:t>
      </w:r>
    </w:p>
    <w:p w:rsidR="00000000" w:rsidDel="00000000" w:rsidP="00000000" w:rsidRDefault="00000000" w:rsidRPr="00000000" w14:paraId="000000D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 Precipitation</w:t>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ACF of Precipitation in the autocorrelation plot (Figure 43) decays quickly, implying the series is stationary.</w:t>
      </w:r>
    </w:p>
    <w:p w:rsidR="00000000" w:rsidDel="00000000" w:rsidP="00000000" w:rsidRDefault="00000000" w:rsidRPr="00000000" w14:paraId="000000D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4494" cy="2006917"/>
            <wp:effectExtent b="0" l="0" r="0" t="0"/>
            <wp:docPr id="17"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584494" cy="200691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43</w:t>
      </w:r>
    </w:p>
    <w:p w:rsidR="00000000" w:rsidDel="00000000" w:rsidP="00000000" w:rsidRDefault="00000000" w:rsidRPr="00000000" w14:paraId="000000D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3.4.1 Prewhitening Process</w:t>
      </w: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applying Factor Model, Q = (1) (11),  the ACF of residuals in Figure 44 and Figure 45 are not significant and we cannot reject the hypothesis the residuals are white noise.</w:t>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4302" cy="1660208"/>
            <wp:effectExtent b="0" l="0" r="0" t="0"/>
            <wp:docPr id="38"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3244302" cy="166020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096578" cy="1890242"/>
            <wp:effectExtent b="0" l="0" r="0" t="0"/>
            <wp:docPr id="10"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3096578" cy="189024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Figure 44                                                                                Figure 45</w:t>
      </w: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3.4.2 CCF and Parameters Identification</w:t>
      </w:r>
    </w:p>
    <w:p w:rsidR="00000000" w:rsidDel="00000000" w:rsidP="00000000" w:rsidRDefault="00000000" w:rsidRPr="00000000" w14:paraId="000000E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7588" cy="1696696"/>
            <wp:effectExtent b="0" l="0" r="0" t="0"/>
            <wp:docPr id="42"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3557588" cy="169669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Figure 46</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CCF between Bike Users Count and Precipitation in Figure 46 exhibits both positive and negative significant lags, the interpretation of which is that bike users can check tomorrow’s weather situations. The decision today will depend on precipitation volumes of yesterday, today and tomorrow. Thus, TF Model is not applicable in this feedback relationship.</w:t>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3.5 Transfer Function model</w:t>
      </w: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TF Model aforementioned, the parameters identified corresponding to Differenced Average Temperature, Wind speed, Humidity are TF(0,0,1), TF(0,0,1), TF(0,0,2) respectively(r,b,s). Then we use SAS Forecast system to fit the model. </w:t>
      </w:r>
    </w:p>
    <w:p w:rsidR="00000000" w:rsidDel="00000000" w:rsidP="00000000" w:rsidRDefault="00000000" w:rsidRPr="00000000" w14:paraId="000000EA">
      <w:pPr>
        <w:spacing w:line="360" w:lineRule="auto"/>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3329714"/>
            <wp:effectExtent b="0" l="0" r="0" t="0"/>
            <wp:docPr id="7"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2143125" cy="332971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143125" cy="3325539"/>
            <wp:effectExtent b="0" l="0" r="0" t="0"/>
            <wp:docPr id="47"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2143125" cy="332553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47   </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Figure 48</w:t>
      </w:r>
    </w:p>
    <w:p w:rsidR="00000000" w:rsidDel="00000000" w:rsidP="00000000" w:rsidRDefault="00000000" w:rsidRPr="00000000" w14:paraId="000000E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After fitting the model, As shown in Figure 47, the residuals are not white noise so an error model is needed. We decided to use ARIMA(1,1,1) to fit the residual. After fitting the error model, the residuals behave close to white noise(a little beyond the 2-standard-error bound at lag 2), as Figure 48 indicates. </w:t>
      </w: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Parameter Estimations are showed as follows in Figure 49. It is clear that most of the parameters are significant. The model has a Root Mean Square Error of 1114.8 and Mean Absolute Percent Error of 202.25135.</w:t>
      </w:r>
    </w:p>
    <w:p w:rsidR="00000000" w:rsidDel="00000000" w:rsidP="00000000" w:rsidRDefault="00000000" w:rsidRPr="00000000" w14:paraId="000000E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0525" cy="1457492"/>
            <wp:effectExtent b="0" l="0" r="0" t="0"/>
            <wp:docPr id="33"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4200525" cy="145749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49</w:t>
      </w:r>
      <w:r w:rsidDel="00000000" w:rsidR="00000000" w:rsidRPr="00000000">
        <w:rPr>
          <w:rtl w:val="0"/>
        </w:rPr>
      </w:r>
    </w:p>
    <w:p w:rsidR="00000000" w:rsidDel="00000000" w:rsidP="00000000" w:rsidRDefault="00000000" w:rsidRPr="00000000" w14:paraId="000000F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0626" cy="1328738"/>
            <wp:effectExtent b="0" l="0" r="0" t="0"/>
            <wp:docPr id="13"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480626"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50</w:t>
      </w:r>
    </w:p>
    <w:p w:rsidR="00000000" w:rsidDel="00000000" w:rsidP="00000000" w:rsidRDefault="00000000" w:rsidRPr="00000000" w14:paraId="000000F3">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Transform Function Model with Regressors</w:t>
      </w:r>
    </w:p>
    <w:p w:rsidR="00000000" w:rsidDel="00000000" w:rsidP="00000000" w:rsidRDefault="00000000" w:rsidRPr="00000000" w14:paraId="000000F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 Feedback Relationship with Precipitation </w:t>
      </w:r>
    </w:p>
    <w:p w:rsidR="00000000" w:rsidDel="00000000" w:rsidP="00000000" w:rsidRDefault="00000000" w:rsidRPr="00000000" w14:paraId="000000F6">
      <w:pPr>
        <w:spacing w:line="360" w:lineRule="auto"/>
        <w:rPr>
          <w:rFonts w:ascii="Times New Roman" w:cs="Times New Roman" w:eastAsia="Times New Roman" w:hAnsi="Times New Roman"/>
          <w:sz w:val="12"/>
          <w:szCs w:val="12"/>
        </w:rPr>
      </w:pPr>
      <w:r w:rsidDel="00000000" w:rsidR="00000000" w:rsidRPr="00000000">
        <w:rPr>
          <w:rFonts w:ascii="Times New Roman" w:cs="Times New Roman" w:eastAsia="Times New Roman" w:hAnsi="Times New Roman"/>
          <w:sz w:val="24"/>
          <w:szCs w:val="24"/>
          <w:rtl w:val="0"/>
        </w:rPr>
        <w:t xml:space="preserve">In the TF Model aforementioned, the parameters identified corresponding to Differenced Average Temperature, Wind speed, Humidity are TF(0,0,1), TF(0,0,1), TF(0,0,2) respectively (TF(r,b,s). In the meantime, the CCF plot between trips count and precipitation exhibits both positive and negative significant lags, the interpretation of which is bike users can check tomorrow’s weather situations. The decision that if ride bike today will depend on precipitation volumes of yesterday, today and tomorrow. </w:t>
      </w:r>
      <w:r w:rsidDel="00000000" w:rsidR="00000000" w:rsidRPr="00000000">
        <w:rPr>
          <w:rtl w:val="0"/>
        </w:rPr>
      </w:r>
    </w:p>
    <w:p w:rsidR="00000000" w:rsidDel="00000000" w:rsidP="00000000" w:rsidRDefault="00000000" w:rsidRPr="00000000" w14:paraId="000000F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48113" cy="1777586"/>
            <wp:effectExtent b="0" l="0" r="0" t="0"/>
            <wp:docPr id="15" name="image9.png"/>
            <a:graphic>
              <a:graphicData uri="http://schemas.openxmlformats.org/drawingml/2006/picture">
                <pic:pic>
                  <pic:nvPicPr>
                    <pic:cNvPr id="0" name="image9.png"/>
                    <pic:cNvPicPr preferRelativeResize="0"/>
                  </pic:nvPicPr>
                  <pic:blipFill>
                    <a:blip r:embed="rId55"/>
                    <a:srcRect b="7069" l="0" r="1677" t="0"/>
                    <a:stretch>
                      <a:fillRect/>
                    </a:stretch>
                  </pic:blipFill>
                  <pic:spPr>
                    <a:xfrm>
                      <a:off x="0" y="0"/>
                      <a:ext cx="3948113" cy="1777586"/>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51</w:t>
      </w:r>
    </w:p>
    <w:p w:rsidR="00000000" w:rsidDel="00000000" w:rsidP="00000000" w:rsidRDefault="00000000" w:rsidRPr="00000000" w14:paraId="000000F9">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4.2 Holiday Effect</w:t>
      </w: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we can detect some notable outliers substantially higher or lower than predicted values in former ARIMA or TF models in the time series plot, some of which are due to special events and the pattern of these will last in the following years. We assume that on the break starting day, people tend to stay at home with families and refresh themselves after tiring work and study and the change of Users Count will drop to obvious negative values. On the first working day then, the difference would be notably positive. So, dummy regressors are added to capture this impact. The Starting date and working start date of the specific holiday break are as below:</w:t>
      </w:r>
    </w:p>
    <w:tbl>
      <w:tblPr>
        <w:tblStyle w:val="Table2"/>
        <w:tblW w:w="8910.0" w:type="dxa"/>
        <w:jc w:val="left"/>
        <w:tblInd w:w="6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0"/>
        <w:gridCol w:w="1380"/>
        <w:gridCol w:w="1515"/>
        <w:gridCol w:w="1380"/>
        <w:gridCol w:w="1455"/>
        <w:tblGridChange w:id="0">
          <w:tblGrid>
            <w:gridCol w:w="3180"/>
            <w:gridCol w:w="1380"/>
            <w:gridCol w:w="1515"/>
            <w:gridCol w:w="1380"/>
            <w:gridCol w:w="1455"/>
          </w:tblGrid>
        </w:tblGridChange>
      </w:tblGrid>
      <w:tr>
        <w:tc>
          <w:tcPr/>
          <w:p w:rsidR="00000000" w:rsidDel="00000000" w:rsidP="00000000" w:rsidRDefault="00000000" w:rsidRPr="00000000" w14:paraId="000000F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Holiday</w:t>
            </w:r>
          </w:p>
        </w:tc>
        <w:tc>
          <w:tcPr>
            <w:gridSpan w:val="2"/>
          </w:tcPr>
          <w:p w:rsidR="00000000" w:rsidDel="00000000" w:rsidP="00000000" w:rsidRDefault="00000000" w:rsidRPr="00000000" w14:paraId="000000F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2011</w:t>
            </w:r>
          </w:p>
        </w:tc>
        <w:tc>
          <w:tcPr>
            <w:gridSpan w:val="2"/>
          </w:tcPr>
          <w:p w:rsidR="00000000" w:rsidDel="00000000" w:rsidP="00000000" w:rsidRDefault="00000000" w:rsidRPr="00000000" w14:paraId="000000F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2012</w:t>
            </w:r>
          </w:p>
        </w:tc>
      </w:tr>
      <w:tr>
        <w:tc>
          <w:tcPr/>
          <w:p w:rsidR="00000000" w:rsidDel="00000000" w:rsidP="00000000" w:rsidRDefault="00000000" w:rsidRPr="00000000" w14:paraId="0000010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Martin Luther King Jr. Day</w:t>
            </w:r>
          </w:p>
        </w:tc>
        <w:tc>
          <w:tcPr/>
          <w:p w:rsidR="00000000" w:rsidDel="00000000" w:rsidP="00000000" w:rsidRDefault="00000000" w:rsidRPr="00000000" w14:paraId="0000010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 15th</w:t>
            </w:r>
          </w:p>
        </w:tc>
        <w:tc>
          <w:tcPr/>
          <w:p w:rsidR="00000000" w:rsidDel="00000000" w:rsidP="00000000" w:rsidRDefault="00000000" w:rsidRPr="00000000" w14:paraId="000001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 18th</w:t>
            </w:r>
          </w:p>
        </w:tc>
        <w:tc>
          <w:tcPr/>
          <w:p w:rsidR="00000000" w:rsidDel="00000000" w:rsidP="00000000" w:rsidRDefault="00000000" w:rsidRPr="00000000" w14:paraId="000001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 14th</w:t>
            </w:r>
          </w:p>
        </w:tc>
        <w:tc>
          <w:tcPr/>
          <w:p w:rsidR="00000000" w:rsidDel="00000000" w:rsidP="00000000" w:rsidRDefault="00000000" w:rsidRPr="00000000" w14:paraId="000001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 17th</w:t>
            </w:r>
          </w:p>
        </w:tc>
      </w:tr>
      <w:tr>
        <w:tc>
          <w:tcPr/>
          <w:p w:rsidR="00000000" w:rsidDel="00000000" w:rsidP="00000000" w:rsidRDefault="00000000" w:rsidRPr="00000000" w14:paraId="0000010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Valentine's Day</w:t>
            </w:r>
          </w:p>
        </w:tc>
        <w:tc>
          <w:tcPr/>
          <w:p w:rsidR="00000000" w:rsidDel="00000000" w:rsidP="00000000" w:rsidRDefault="00000000" w:rsidRPr="00000000" w14:paraId="00000107">
            <w:pPr>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 14th</w:t>
            </w:r>
          </w:p>
        </w:tc>
        <w:tc>
          <w:tcPr/>
          <w:p w:rsidR="00000000" w:rsidDel="00000000" w:rsidP="00000000" w:rsidRDefault="00000000" w:rsidRPr="00000000" w14:paraId="00000109">
            <w:pPr>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0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 14th</w:t>
            </w:r>
          </w:p>
        </w:tc>
      </w:tr>
      <w:tr>
        <w:trPr>
          <w:trHeight w:val="420" w:hRule="atLeast"/>
        </w:trPr>
        <w:tc>
          <w:tcPr/>
          <w:p w:rsidR="00000000" w:rsidDel="00000000" w:rsidP="00000000" w:rsidRDefault="00000000" w:rsidRPr="00000000" w14:paraId="0000010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Presidents' Day</w:t>
            </w:r>
          </w:p>
        </w:tc>
        <w:tc>
          <w:tcPr/>
          <w:p w:rsidR="00000000" w:rsidDel="00000000" w:rsidP="00000000" w:rsidRDefault="00000000" w:rsidRPr="00000000" w14:paraId="0000010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 19th</w:t>
            </w:r>
          </w:p>
        </w:tc>
        <w:tc>
          <w:tcPr/>
          <w:p w:rsidR="00000000" w:rsidDel="00000000" w:rsidP="00000000" w:rsidRDefault="00000000" w:rsidRPr="00000000" w14:paraId="000001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 22th</w:t>
            </w:r>
          </w:p>
        </w:tc>
        <w:tc>
          <w:tcPr/>
          <w:p w:rsidR="00000000" w:rsidDel="00000000" w:rsidP="00000000" w:rsidRDefault="00000000" w:rsidRPr="00000000" w14:paraId="000001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 18th</w:t>
            </w:r>
          </w:p>
        </w:tc>
        <w:tc>
          <w:tcPr/>
          <w:p w:rsidR="00000000" w:rsidDel="00000000" w:rsidP="00000000" w:rsidRDefault="00000000" w:rsidRPr="00000000" w14:paraId="0000010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Feb. 21th</w:t>
            </w:r>
          </w:p>
        </w:tc>
      </w:tr>
      <w:tr>
        <w:tc>
          <w:tcPr/>
          <w:p w:rsidR="00000000" w:rsidDel="00000000" w:rsidP="00000000" w:rsidRDefault="00000000" w:rsidRPr="00000000" w14:paraId="0000011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Labor Day</w:t>
            </w:r>
          </w:p>
        </w:tc>
        <w:tc>
          <w:tcPr/>
          <w:p w:rsidR="00000000" w:rsidDel="00000000" w:rsidP="00000000" w:rsidRDefault="00000000" w:rsidRPr="00000000" w14:paraId="0000011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3rd</w:t>
            </w:r>
          </w:p>
        </w:tc>
        <w:tc>
          <w:tcPr/>
          <w:p w:rsidR="00000000" w:rsidDel="00000000" w:rsidP="00000000" w:rsidRDefault="00000000" w:rsidRPr="00000000" w14:paraId="000001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6th</w:t>
            </w:r>
          </w:p>
        </w:tc>
        <w:tc>
          <w:tcPr/>
          <w:p w:rsidR="00000000" w:rsidDel="00000000" w:rsidP="00000000" w:rsidRDefault="00000000" w:rsidRPr="00000000" w14:paraId="000001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1st</w:t>
            </w:r>
          </w:p>
        </w:tc>
        <w:tc>
          <w:tcPr/>
          <w:p w:rsidR="00000000" w:rsidDel="00000000" w:rsidP="00000000" w:rsidRDefault="00000000" w:rsidRPr="00000000" w14:paraId="000001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4th</w:t>
            </w:r>
          </w:p>
        </w:tc>
      </w:tr>
      <w:tr>
        <w:trPr>
          <w:trHeight w:val="260" w:hRule="atLeast"/>
        </w:trPr>
        <w:tc>
          <w:tcPr/>
          <w:p w:rsidR="00000000" w:rsidDel="00000000" w:rsidP="00000000" w:rsidRDefault="00000000" w:rsidRPr="00000000" w14:paraId="0000011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Thanksgiving Day</w:t>
            </w:r>
          </w:p>
        </w:tc>
        <w:tc>
          <w:tcPr/>
          <w:p w:rsidR="00000000" w:rsidDel="00000000" w:rsidP="00000000" w:rsidRDefault="00000000" w:rsidRPr="00000000" w14:paraId="000001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 24th</w:t>
            </w:r>
          </w:p>
        </w:tc>
        <w:tc>
          <w:tcPr/>
          <w:p w:rsidR="00000000" w:rsidDel="00000000" w:rsidP="00000000" w:rsidRDefault="00000000" w:rsidRPr="00000000" w14:paraId="0000011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 25th</w:t>
            </w:r>
          </w:p>
        </w:tc>
        <w:tc>
          <w:tcPr/>
          <w:p w:rsidR="00000000" w:rsidDel="00000000" w:rsidP="00000000" w:rsidRDefault="00000000" w:rsidRPr="00000000" w14:paraId="0000011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 22th</w:t>
            </w:r>
          </w:p>
        </w:tc>
        <w:tc>
          <w:tcPr/>
          <w:p w:rsidR="00000000" w:rsidDel="00000000" w:rsidP="00000000" w:rsidRDefault="00000000" w:rsidRPr="00000000" w14:paraId="0000011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 23th</w:t>
            </w:r>
          </w:p>
        </w:tc>
      </w:tr>
      <w:tr>
        <w:trPr>
          <w:trHeight w:val="260" w:hRule="atLeast"/>
        </w:trPr>
        <w:tc>
          <w:tcPr/>
          <w:p w:rsidR="00000000" w:rsidDel="00000000" w:rsidP="00000000" w:rsidRDefault="00000000" w:rsidRPr="00000000" w14:paraId="0000011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Black Friday</w:t>
            </w:r>
          </w:p>
        </w:tc>
        <w:tc>
          <w:tcPr/>
          <w:p w:rsidR="00000000" w:rsidDel="00000000" w:rsidP="00000000" w:rsidRDefault="00000000" w:rsidRPr="00000000" w14:paraId="0000011B">
            <w:pPr>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 26th</w:t>
            </w:r>
          </w:p>
        </w:tc>
        <w:tc>
          <w:tcPr/>
          <w:p w:rsidR="00000000" w:rsidDel="00000000" w:rsidP="00000000" w:rsidRDefault="00000000" w:rsidRPr="00000000" w14:paraId="0000011D">
            <w:pPr>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 23th</w:t>
            </w:r>
          </w:p>
        </w:tc>
      </w:tr>
      <w:tr>
        <w:trPr>
          <w:trHeight w:val="260" w:hRule="atLeast"/>
        </w:trPr>
        <w:tc>
          <w:tcPr/>
          <w:p w:rsidR="00000000" w:rsidDel="00000000" w:rsidP="00000000" w:rsidRDefault="00000000" w:rsidRPr="00000000" w14:paraId="0000011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Christmas Eve</w:t>
            </w:r>
          </w:p>
        </w:tc>
        <w:tc>
          <w:tcPr/>
          <w:p w:rsidR="00000000" w:rsidDel="00000000" w:rsidP="00000000" w:rsidRDefault="00000000" w:rsidRPr="00000000" w14:paraId="000001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 24th</w:t>
            </w:r>
          </w:p>
        </w:tc>
        <w:tc>
          <w:tcPr/>
          <w:p w:rsidR="00000000" w:rsidDel="00000000" w:rsidP="00000000" w:rsidRDefault="00000000" w:rsidRPr="00000000" w14:paraId="00000121">
            <w:pPr>
              <w:spacing w:line="36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2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 24th</w:t>
            </w:r>
          </w:p>
        </w:tc>
        <w:tc>
          <w:tcPr/>
          <w:p w:rsidR="00000000" w:rsidDel="00000000" w:rsidP="00000000" w:rsidRDefault="00000000" w:rsidRPr="00000000" w14:paraId="00000123">
            <w:pPr>
              <w:spacing w:line="36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2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Table 52</w:t>
      </w: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regressors of precipitation and tomorrow’s precipitation situation as well as holiday break starting dummy are statistically significant, while the first working date after the holiday break is not, implying the prediction for the commute condition on that day is elusive and hard to infer as the result of the fact that days during the holiday break experience bike rental peaks and the difference is not significant then. However, peaks of the bike user count during the holiday are not stable and not the same in every holiday break, imposing lasting effects. </w:t>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 Model Identification</w:t>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 regressors of contemporary and tomorrow’s Precipitation conditions, and starting date of holiday break dummy variable apart from the independent variables in the above TF model are applied in the combined TF + Regression model.</w:t>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077403" cy="2924175"/>
            <wp:effectExtent b="0" l="0" r="0" t="0"/>
            <wp:docPr id="32"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2077403" cy="2924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93462" cy="2909888"/>
            <wp:effectExtent b="0" l="0" r="0" t="0"/>
            <wp:docPr id="60"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1993462"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 Figure 53   </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Figure 54</w:t>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fitting the model, As shown in Figure 53, the residuals are not white noise so an error model is needed. We decided to use ARIMA(1,1,1) to fit the residual. After fitting the error model, the residuals behave like white noise, as Figure 54 indicates. </w:t>
      </w:r>
    </w:p>
    <w:p w:rsidR="00000000" w:rsidDel="00000000" w:rsidP="00000000" w:rsidRDefault="00000000" w:rsidRPr="00000000" w14:paraId="0000012D">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48250" cy="2841316"/>
            <wp:effectExtent b="0" l="0" r="0" t="0"/>
            <wp:docPr id="54"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048250" cy="2841316"/>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center"/>
        <w:rPr>
          <w:rFonts w:ascii="Calibri" w:cs="Calibri" w:eastAsia="Calibri" w:hAnsi="Calibri"/>
          <w:sz w:val="20"/>
          <w:szCs w:val="20"/>
        </w:rPr>
      </w:pPr>
      <w:r w:rsidDel="00000000" w:rsidR="00000000" w:rsidRPr="00000000">
        <w:rPr>
          <w:rFonts w:ascii="Times New Roman" w:cs="Times New Roman" w:eastAsia="Times New Roman" w:hAnsi="Times New Roman"/>
          <w:sz w:val="20"/>
          <w:szCs w:val="20"/>
          <w:rtl w:val="0"/>
        </w:rPr>
        <w:t xml:space="preserve"> Figure 55</w:t>
      </w:r>
      <w:r w:rsidDel="00000000" w:rsidR="00000000" w:rsidRPr="00000000">
        <w:rPr>
          <w:rtl w:val="0"/>
        </w:rPr>
      </w:r>
    </w:p>
    <w:p w:rsidR="00000000" w:rsidDel="00000000" w:rsidP="00000000" w:rsidRDefault="00000000" w:rsidRPr="00000000" w14:paraId="0000012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2291644"/>
            <wp:effectExtent b="0" l="0" r="0" t="0"/>
            <wp:docPr id="4"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4833938" cy="229164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56</w:t>
      </w:r>
    </w:p>
    <w:p w:rsidR="00000000" w:rsidDel="00000000" w:rsidP="00000000" w:rsidRDefault="00000000" w:rsidRPr="00000000" w14:paraId="000001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7713" cy="1365430"/>
            <wp:effectExtent b="0" l="0" r="0" t="0"/>
            <wp:docPr id="57"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4557713" cy="136543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57</w:t>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parameter estimates are quite significant, and ACF for errors in Figure 56are white noise. Also, the Root Mean Square Error and Mean Absolute Percent Error is the smallest among the several models.</w:t>
      </w:r>
    </w:p>
    <w:p w:rsidR="00000000" w:rsidDel="00000000" w:rsidP="00000000" w:rsidRDefault="00000000" w:rsidRPr="00000000" w14:paraId="0000013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Vector Model</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CCF plot between bike users count and precipitation aforementioned exhibits both positive and negative significant lags, which makes sense in the real world. Thus we applied vector model between these two variables which have been normalized first.</w:t>
      </w:r>
    </w:p>
    <w:p w:rsidR="00000000" w:rsidDel="00000000" w:rsidP="00000000" w:rsidRDefault="00000000" w:rsidRPr="00000000" w14:paraId="000001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86150" cy="1150342"/>
            <wp:effectExtent b="0" l="0" r="0" t="0"/>
            <wp:docPr id="5"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3486150" cy="115034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58</w:t>
      </w:r>
    </w:p>
    <w:p w:rsidR="00000000" w:rsidDel="00000000" w:rsidP="00000000" w:rsidRDefault="00000000" w:rsidRPr="00000000" w14:paraId="000001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86138" cy="1186988"/>
            <wp:effectExtent b="0" l="0" r="0" t="0"/>
            <wp:docPr id="43"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3386138" cy="118698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Figure 59</w:t>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Differenced bike users count exhibits two significant lags: </w:t>
      </w:r>
      <m:oMath/>
      <m:oMath>
        <m:sSub>
          <m:sSubPr>
            <m:ctrlPr>
              <w:rPr>
                <w:rFonts w:ascii="Times New Roman" w:cs="Times New Roman" w:eastAsia="Times New Roman" w:hAnsi="Times New Roman"/>
                <w:sz w:val="24"/>
                <w:szCs w:val="24"/>
              </w:rPr>
            </m:ctrlPr>
          </m:sSubPr>
          <m:e>
            <m:r>
              <m:t>ρ</m:t>
            </m:r>
          </m:e>
          <m:sub>
            <m:r>
              <w:rPr>
                <w:rFonts w:ascii="Times New Roman" w:cs="Times New Roman" w:eastAsia="Times New Roman" w:hAnsi="Times New Roman"/>
                <w:sz w:val="24"/>
                <w:szCs w:val="24"/>
              </w:rPr>
              <m:t xml:space="preserve">1</m:t>
            </m:r>
          </m:sub>
        </m:sSub>
        <m:r>
          <w:rPr>
            <w:rFonts w:ascii="Cambria Math" w:cs="Cambria Math" w:eastAsia="Cambria Math" w:hAnsi="Cambria Math"/>
            <w:sz w:val="24"/>
            <w:szCs w:val="24"/>
          </w:rPr>
          <m:t xml:space="preserve">=-0.291,</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ρ</m:t>
            </m:r>
          </m:e>
          <m:sub>
            <m:r>
              <w:rPr>
                <w:rFonts w:ascii="Cambria Math" w:cs="Cambria Math" w:eastAsia="Cambria Math" w:hAnsi="Cambria Math"/>
                <w:sz w:val="24"/>
                <w:szCs w:val="24"/>
              </w:rPr>
              <m:t xml:space="preserve">2</m:t>
            </m:r>
          </m:sub>
        </m:sSub>
        <m:r>
          <w:rPr>
            <w:rFonts w:ascii="Cambria Math" w:cs="Cambria Math" w:eastAsia="Cambria Math" w:hAnsi="Cambria Math"/>
            <w:sz w:val="24"/>
            <w:szCs w:val="24"/>
          </w:rPr>
          <m:t xml:space="preserve">=-0.109,</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ρ</m:t>
            </m:r>
          </m:e>
          <m:sub>
            <m:r>
              <w:rPr>
                <w:rFonts w:ascii="Cambria Math" w:cs="Cambria Math" w:eastAsia="Cambria Math" w:hAnsi="Cambria Math"/>
                <w:sz w:val="24"/>
                <w:szCs w:val="24"/>
              </w:rPr>
              <m:t xml:space="preserve">3</m:t>
            </m:r>
          </m:sub>
        </m:sSub>
        <m:r>
          <w:rPr>
            <w:rFonts w:ascii="Cambria Math" w:cs="Cambria Math" w:eastAsia="Cambria Math" w:hAnsi="Cambria Math"/>
            <w:sz w:val="24"/>
            <w:szCs w:val="24"/>
          </w:rPr>
          <m:t xml:space="preserve">=-0.076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ρ</m:t>
            </m:r>
          </m:e>
          <m:sub>
            <m:r>
              <w:rPr>
                <w:rFonts w:ascii="Cambria Math" w:cs="Cambria Math" w:eastAsia="Cambria Math" w:hAnsi="Cambria Math"/>
                <w:sz w:val="24"/>
                <w:szCs w:val="24"/>
              </w:rPr>
              <m:t xml:space="preserve">3</m:t>
            </m:r>
          </m:sub>
        </m:sSub>
        <m:r>
          <w:rPr>
            <w:rFonts w:ascii="Cambria Math" w:cs="Cambria Math" w:eastAsia="Cambria Math" w:hAnsi="Cambria Math"/>
            <w:sz w:val="24"/>
            <w:szCs w:val="24"/>
          </w:rPr>
          <m:t xml:space="preserve"> statistically significant but not very high) </m:t>
        </m:r>
      </m:oMath>
      <w:r w:rsidDel="00000000" w:rsidR="00000000" w:rsidRPr="00000000">
        <w:rPr>
          <w:rFonts w:ascii="Times New Roman" w:cs="Times New Roman" w:eastAsia="Times New Roman" w:hAnsi="Times New Roman"/>
          <w:sz w:val="24"/>
          <w:szCs w:val="24"/>
          <w:rtl w:val="0"/>
        </w:rPr>
        <w:t xml:space="preserve">in the diagonal autocorrelation in Figure 58 and the decaying pattern in partial autocorrelation in Figure 59. Precipitation exhibits one significant lags: </w:t>
      </w:r>
      <m:oMath>
        <m:sSub>
          <m:sSubPr>
            <m:ctrlPr>
              <w:rPr>
                <w:rFonts w:ascii="Cambria Math" w:cs="Cambria Math" w:eastAsia="Cambria Math" w:hAnsi="Cambria Math"/>
                <w:sz w:val="24"/>
                <w:szCs w:val="24"/>
              </w:rPr>
            </m:ctrlPr>
          </m:sSubPr>
          <m:e>
            <m:r>
              <m:t>ρ</m:t>
            </m:r>
          </m:e>
          <m:sub>
            <m:r>
              <w:rPr>
                <w:rFonts w:ascii="Cambria Math" w:cs="Cambria Math" w:eastAsia="Cambria Math" w:hAnsi="Cambria Math"/>
                <w:sz w:val="24"/>
                <w:szCs w:val="24"/>
              </w:rPr>
              <m:t xml:space="preserve">1</m:t>
            </m:r>
          </m:sub>
        </m:sSub>
        <m:r>
          <w:rPr>
            <w:rFonts w:ascii="Cambria Math" w:cs="Cambria Math" w:eastAsia="Cambria Math" w:hAnsi="Cambria Math"/>
            <w:sz w:val="24"/>
            <w:szCs w:val="24"/>
          </w:rPr>
          <m:t xml:space="preserve">=-0.128</m:t>
        </m:r>
      </m:oMath>
      <w:r w:rsidDel="00000000" w:rsidR="00000000" w:rsidRPr="00000000">
        <w:rPr>
          <w:rFonts w:ascii="Times New Roman" w:cs="Times New Roman" w:eastAsia="Times New Roman" w:hAnsi="Times New Roman"/>
          <w:sz w:val="24"/>
          <w:szCs w:val="24"/>
          <w:rtl w:val="0"/>
        </w:rPr>
        <w:t xml:space="preserve">. Besides, the off-diagonal cell at lag 1 experienced significant feedback relationship. Thus VMA(2) is applied here and the model parameter estimates are as follows:</w:t>
      </w:r>
    </w:p>
    <w:p w:rsidR="00000000" w:rsidDel="00000000" w:rsidP="00000000" w:rsidRDefault="00000000" w:rsidRPr="00000000" w14:paraId="0000013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67200" cy="2432217"/>
            <wp:effectExtent b="0" l="0" r="0" t="0"/>
            <wp:docPr id="34"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4267200" cy="243221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Figure 60</w:t>
      </w: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matrix function is as below:</w:t>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92240" cy="635000"/>
            <wp:effectExtent b="0" l="0" r="0" t="0"/>
            <wp:docPr id="49"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649224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diagnose of the error term, the interaction pattern disappears and the statistically significant cells at following lag3, lag6, lag11 lag 12, lag 13 are not very high, not worthy to whiten these lags. </w:t>
      </w:r>
    </w:p>
    <w:p w:rsidR="00000000" w:rsidDel="00000000" w:rsidP="00000000" w:rsidRDefault="00000000" w:rsidRPr="00000000" w14:paraId="0000014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76863" cy="1137413"/>
            <wp:effectExtent b="0" l="0" r="0" t="0"/>
            <wp:docPr id="1"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376863" cy="113741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61</w:t>
      </w:r>
    </w:p>
    <w:p w:rsidR="00000000" w:rsidDel="00000000" w:rsidP="00000000" w:rsidRDefault="00000000" w:rsidRPr="00000000" w14:paraId="00000143">
      <w:pPr>
        <w:spacing w:line="360"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Response to Comments</w:t>
      </w:r>
    </w:p>
    <w:p w:rsidR="00000000" w:rsidDel="00000000" w:rsidP="00000000" w:rsidRDefault="00000000" w:rsidRPr="00000000" w14:paraId="00000144">
      <w:pPr>
        <w:numPr>
          <w:ilvl w:val="0"/>
          <w:numId w:val="1"/>
        </w:numPr>
        <w:spacing w:line="360" w:lineRule="auto"/>
        <w:ind w:left="720" w:hanging="36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Draft 1</w:t>
      </w:r>
      <w:r w:rsidDel="00000000" w:rsidR="00000000" w:rsidRPr="00000000">
        <w:rPr>
          <w:rtl w:val="0"/>
        </w:rPr>
      </w:r>
    </w:p>
    <w:p w:rsidR="00000000" w:rsidDel="00000000" w:rsidP="00000000" w:rsidRDefault="00000000" w:rsidRPr="00000000" w14:paraId="00000145">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 Comments: </w:t>
      </w:r>
      <w:r w:rsidDel="00000000" w:rsidR="00000000" w:rsidRPr="00000000">
        <w:rPr>
          <w:rFonts w:ascii="Calibri" w:cs="Calibri" w:eastAsia="Calibri" w:hAnsi="Calibri"/>
          <w:sz w:val="24"/>
          <w:szCs w:val="24"/>
          <w:rtl w:val="0"/>
        </w:rPr>
        <w:t xml:space="preserve">Specify the start date of the dataset. </w:t>
      </w:r>
    </w:p>
    <w:p w:rsidR="00000000" w:rsidDel="00000000" w:rsidP="00000000" w:rsidRDefault="00000000" w:rsidRPr="00000000" w14:paraId="00000146">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Response: </w:t>
      </w:r>
      <w:r w:rsidDel="00000000" w:rsidR="00000000" w:rsidRPr="00000000">
        <w:rPr>
          <w:rFonts w:ascii="Calibri" w:cs="Calibri" w:eastAsia="Calibri" w:hAnsi="Calibri"/>
          <w:sz w:val="24"/>
          <w:szCs w:val="24"/>
          <w:rtl w:val="0"/>
        </w:rPr>
        <w:t xml:space="preserve">We add the start date and end date of the dataset in ‘dataset overview’ on P1.</w:t>
      </w:r>
    </w:p>
    <w:p w:rsidR="00000000" w:rsidDel="00000000" w:rsidP="00000000" w:rsidRDefault="00000000" w:rsidRPr="00000000" w14:paraId="00000147">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 Comments:</w:t>
      </w:r>
      <w:r w:rsidDel="00000000" w:rsidR="00000000" w:rsidRPr="00000000">
        <w:rPr>
          <w:rFonts w:ascii="Calibri" w:cs="Calibri" w:eastAsia="Calibri" w:hAnsi="Calibri"/>
          <w:sz w:val="24"/>
          <w:szCs w:val="24"/>
          <w:rtl w:val="0"/>
        </w:rPr>
        <w:t xml:space="preserve">Specify the hold-out sample.</w:t>
      </w:r>
    </w:p>
    <w:p w:rsidR="00000000" w:rsidDel="00000000" w:rsidP="00000000" w:rsidRDefault="00000000" w:rsidRPr="00000000" w14:paraId="00000148">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Response: </w:t>
      </w:r>
      <w:r w:rsidDel="00000000" w:rsidR="00000000" w:rsidRPr="00000000">
        <w:rPr>
          <w:rFonts w:ascii="Calibri" w:cs="Calibri" w:eastAsia="Calibri" w:hAnsi="Calibri"/>
          <w:sz w:val="24"/>
          <w:szCs w:val="24"/>
          <w:rtl w:val="0"/>
        </w:rPr>
        <w:t xml:space="preserve">We add the number of hold-out sample and total records in ‘dataset overview’ on P1.</w:t>
      </w:r>
    </w:p>
    <w:p w:rsidR="00000000" w:rsidDel="00000000" w:rsidP="00000000" w:rsidRDefault="00000000" w:rsidRPr="00000000" w14:paraId="00000149">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 Comments: </w:t>
      </w:r>
      <w:r w:rsidDel="00000000" w:rsidR="00000000" w:rsidRPr="00000000">
        <w:rPr>
          <w:rFonts w:ascii="Calibri" w:cs="Calibri" w:eastAsia="Calibri" w:hAnsi="Calibri"/>
          <w:sz w:val="24"/>
          <w:szCs w:val="24"/>
          <w:rtl w:val="0"/>
        </w:rPr>
        <w:t xml:space="preserve">Check the box-plot for seasonality and see whether a seasonal dummies model necessary.</w:t>
      </w:r>
    </w:p>
    <w:p w:rsidR="00000000" w:rsidDel="00000000" w:rsidP="00000000" w:rsidRDefault="00000000" w:rsidRPr="00000000" w14:paraId="0000014A">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Response: </w:t>
      </w:r>
      <w:r w:rsidDel="00000000" w:rsidR="00000000" w:rsidRPr="00000000">
        <w:rPr>
          <w:rFonts w:ascii="Calibri" w:cs="Calibri" w:eastAsia="Calibri" w:hAnsi="Calibri"/>
          <w:sz w:val="24"/>
          <w:szCs w:val="24"/>
          <w:rtl w:val="0"/>
        </w:rPr>
        <w:t xml:space="preserve">We add two box-plots to show the distribution grouped by weekdays and months. Since there is no significant seasonality for weekdays but obvious seasonality for months, we create two dummies and fit a seasonal dummies model to grasp the peak and bottom months. (P2-P3)</w:t>
      </w:r>
    </w:p>
    <w:p w:rsidR="00000000" w:rsidDel="00000000" w:rsidP="00000000" w:rsidRDefault="00000000" w:rsidRPr="00000000" w14:paraId="0000014B">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4. Comments: </w:t>
      </w:r>
      <w:r w:rsidDel="00000000" w:rsidR="00000000" w:rsidRPr="00000000">
        <w:rPr>
          <w:rFonts w:ascii="Calibri" w:cs="Calibri" w:eastAsia="Calibri" w:hAnsi="Calibri"/>
          <w:sz w:val="24"/>
          <w:szCs w:val="24"/>
          <w:rtl w:val="0"/>
        </w:rPr>
        <w:t xml:space="preserve">Add more harmonics for Cyclical Model.</w:t>
      </w:r>
    </w:p>
    <w:p w:rsidR="00000000" w:rsidDel="00000000" w:rsidP="00000000" w:rsidRDefault="00000000" w:rsidRPr="00000000" w14:paraId="0000014C">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Response: </w:t>
      </w:r>
      <w:r w:rsidDel="00000000" w:rsidR="00000000" w:rsidRPr="00000000">
        <w:rPr>
          <w:rFonts w:ascii="Calibri" w:cs="Calibri" w:eastAsia="Calibri" w:hAnsi="Calibri"/>
          <w:sz w:val="24"/>
          <w:szCs w:val="24"/>
          <w:rtl w:val="0"/>
        </w:rPr>
        <w:t xml:space="preserve">We add 4 more harmonics (up to 10 in total) on P4.</w:t>
      </w:r>
    </w:p>
    <w:p w:rsidR="00000000" w:rsidDel="00000000" w:rsidP="00000000" w:rsidRDefault="00000000" w:rsidRPr="00000000" w14:paraId="0000014D">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5. Comments: </w:t>
      </w:r>
      <w:r w:rsidDel="00000000" w:rsidR="00000000" w:rsidRPr="00000000">
        <w:rPr>
          <w:rFonts w:ascii="Calibri" w:cs="Calibri" w:eastAsia="Calibri" w:hAnsi="Calibri"/>
          <w:sz w:val="24"/>
          <w:szCs w:val="24"/>
          <w:rtl w:val="0"/>
        </w:rPr>
        <w:t xml:space="preserve">Try ARIMA (1,1,1) for ARIMA Model, </w:t>
      </w:r>
    </w:p>
    <w:p w:rsidR="00000000" w:rsidDel="00000000" w:rsidP="00000000" w:rsidRDefault="00000000" w:rsidRPr="00000000" w14:paraId="0000014E">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Response: </w:t>
      </w:r>
      <w:r w:rsidDel="00000000" w:rsidR="00000000" w:rsidRPr="00000000">
        <w:rPr>
          <w:rFonts w:ascii="Calibri" w:cs="Calibri" w:eastAsia="Calibri" w:hAnsi="Calibri"/>
          <w:sz w:val="24"/>
          <w:szCs w:val="24"/>
          <w:rtl w:val="0"/>
        </w:rPr>
        <w:t xml:space="preserve">We build ARIMA (1,1,1) and make a comparison with ARIMA (0,1,2) on P7-P9.</w:t>
      </w:r>
    </w:p>
    <w:p w:rsidR="00000000" w:rsidDel="00000000" w:rsidP="00000000" w:rsidRDefault="00000000" w:rsidRPr="00000000" w14:paraId="0000014F">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6. Comments: </w:t>
      </w:r>
      <w:r w:rsidDel="00000000" w:rsidR="00000000" w:rsidRPr="00000000">
        <w:rPr>
          <w:rFonts w:ascii="Calibri" w:cs="Calibri" w:eastAsia="Calibri" w:hAnsi="Calibri"/>
          <w:sz w:val="24"/>
          <w:szCs w:val="24"/>
          <w:rtl w:val="0"/>
        </w:rPr>
        <w:t xml:space="preserve">Add Mean Absolute Percent Error for Comparison Of Models.</w:t>
      </w:r>
    </w:p>
    <w:p w:rsidR="00000000" w:rsidDel="00000000" w:rsidP="00000000" w:rsidRDefault="00000000" w:rsidRPr="00000000" w14:paraId="00000150">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Response: </w:t>
      </w:r>
      <w:r w:rsidDel="00000000" w:rsidR="00000000" w:rsidRPr="00000000">
        <w:rPr>
          <w:rFonts w:ascii="Calibri" w:cs="Calibri" w:eastAsia="Calibri" w:hAnsi="Calibri"/>
          <w:sz w:val="24"/>
          <w:szCs w:val="24"/>
          <w:rtl w:val="0"/>
        </w:rPr>
        <w:t xml:space="preserve">We add it and make a more detailed conclusion on P9.</w:t>
      </w:r>
    </w:p>
    <w:p w:rsidR="00000000" w:rsidDel="00000000" w:rsidP="00000000" w:rsidRDefault="00000000" w:rsidRPr="00000000" w14:paraId="00000151">
      <w:pPr>
        <w:spacing w:line="360" w:lineRule="auto"/>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2">
      <w:pPr>
        <w:numPr>
          <w:ilvl w:val="0"/>
          <w:numId w:val="2"/>
        </w:numPr>
        <w:spacing w:line="36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6"/>
          <w:szCs w:val="26"/>
          <w:rtl w:val="0"/>
        </w:rPr>
        <w:t xml:space="preserve">Draft 2</w:t>
      </w:r>
    </w:p>
    <w:p w:rsidR="00000000" w:rsidDel="00000000" w:rsidP="00000000" w:rsidRDefault="00000000" w:rsidRPr="00000000" w14:paraId="00000153">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1. Comments:</w:t>
      </w:r>
      <w:r w:rsidDel="00000000" w:rsidR="00000000" w:rsidRPr="00000000">
        <w:rPr>
          <w:rFonts w:ascii="Calibri" w:cs="Calibri" w:eastAsia="Calibri" w:hAnsi="Calibri"/>
          <w:sz w:val="24"/>
          <w:szCs w:val="24"/>
          <w:rtl w:val="0"/>
        </w:rPr>
        <w:t xml:space="preserve"> Show the ACF after differencing.</w:t>
      </w:r>
    </w:p>
    <w:p w:rsidR="00000000" w:rsidDel="00000000" w:rsidP="00000000" w:rsidRDefault="00000000" w:rsidRPr="00000000" w14:paraId="00000154">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Response:</w:t>
      </w:r>
      <w:r w:rsidDel="00000000" w:rsidR="00000000" w:rsidRPr="00000000">
        <w:rPr>
          <w:rFonts w:ascii="Calibri" w:cs="Calibri" w:eastAsia="Calibri" w:hAnsi="Calibri"/>
          <w:sz w:val="24"/>
          <w:szCs w:val="24"/>
          <w:rtl w:val="0"/>
        </w:rPr>
        <w:t xml:space="preserve"> Show the ACF after differencing for atemp on P10.</w:t>
      </w:r>
    </w:p>
    <w:p w:rsidR="00000000" w:rsidDel="00000000" w:rsidP="00000000" w:rsidRDefault="00000000" w:rsidRPr="00000000" w14:paraId="00000155">
      <w:pPr>
        <w:spacing w:line="360"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 Comments:</w:t>
      </w:r>
      <w:r w:rsidDel="00000000" w:rsidR="00000000" w:rsidRPr="00000000">
        <w:rPr>
          <w:rFonts w:ascii="Calibri" w:cs="Calibri" w:eastAsia="Calibri" w:hAnsi="Calibri"/>
          <w:sz w:val="24"/>
          <w:szCs w:val="24"/>
          <w:rtl w:val="0"/>
        </w:rPr>
        <w:t xml:space="preserve"> Point out this is between difference of cnt and difference of atemp after prewhitening.</w:t>
      </w:r>
    </w:p>
    <w:p w:rsidR="00000000" w:rsidDel="00000000" w:rsidP="00000000" w:rsidRDefault="00000000" w:rsidRPr="00000000" w14:paraId="00000156">
      <w:pPr>
        <w:spacing w:line="360" w:lineRule="auto"/>
        <w:ind w:left="0" w:firstLine="72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Response: </w:t>
      </w:r>
      <w:r w:rsidDel="00000000" w:rsidR="00000000" w:rsidRPr="00000000">
        <w:rPr>
          <w:rFonts w:ascii="Calibri" w:cs="Calibri" w:eastAsia="Calibri" w:hAnsi="Calibri"/>
          <w:sz w:val="24"/>
          <w:szCs w:val="24"/>
          <w:rtl w:val="0"/>
        </w:rPr>
        <w:t xml:space="preserve">For the CCF of atemp,</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we point out that this is between difference of cnt and difference of atemp after prewhitening (P11).</w:t>
      </w:r>
    </w:p>
    <w:p w:rsidR="00000000" w:rsidDel="00000000" w:rsidP="00000000" w:rsidRDefault="00000000" w:rsidRPr="00000000" w14:paraId="00000157">
      <w:pPr>
        <w:spacing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Comments/Response: </w:t>
      </w:r>
      <w:r w:rsidDel="00000000" w:rsidR="00000000" w:rsidRPr="00000000">
        <w:rPr>
          <w:rFonts w:ascii="Calibri" w:cs="Calibri" w:eastAsia="Calibri" w:hAnsi="Calibri"/>
          <w:sz w:val="24"/>
          <w:szCs w:val="24"/>
          <w:rtl w:val="0"/>
        </w:rPr>
        <w:t xml:space="preserve">Show the estimated TF model.</w:t>
      </w:r>
      <w:r w:rsidDel="00000000" w:rsidR="00000000" w:rsidRPr="00000000">
        <w:rPr>
          <w:rtl w:val="0"/>
        </w:rPr>
      </w:r>
    </w:p>
    <w:p w:rsidR="00000000" w:rsidDel="00000000" w:rsidP="00000000" w:rsidRDefault="00000000" w:rsidRPr="00000000" w14:paraId="00000158">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4. Comment: </w:t>
      </w:r>
      <w:r w:rsidDel="00000000" w:rsidR="00000000" w:rsidRPr="00000000">
        <w:rPr>
          <w:rFonts w:ascii="Calibri" w:cs="Calibri" w:eastAsia="Calibri" w:hAnsi="Calibri"/>
          <w:sz w:val="24"/>
          <w:szCs w:val="24"/>
          <w:rtl w:val="0"/>
        </w:rPr>
        <w:t xml:space="preserve">How about ACF of residuals of the estimated error TF model?</w:t>
      </w:r>
    </w:p>
    <w:p w:rsidR="00000000" w:rsidDel="00000000" w:rsidP="00000000" w:rsidRDefault="00000000" w:rsidRPr="00000000" w14:paraId="00000159">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Response: </w:t>
      </w:r>
      <w:r w:rsidDel="00000000" w:rsidR="00000000" w:rsidRPr="00000000">
        <w:rPr>
          <w:rFonts w:ascii="Calibri" w:cs="Calibri" w:eastAsia="Calibri" w:hAnsi="Calibri"/>
          <w:sz w:val="24"/>
          <w:szCs w:val="24"/>
          <w:rtl w:val="0"/>
        </w:rPr>
        <w:t xml:space="preserve">After fitting the error with an ARIMA(1,1,1) process for the initial TF model, the ACF behaves more close to white noise, with a little beyond 2-standard-error bound ACF at lag 2. And we observed that the ACF of error TF model with regressors is white noise.</w:t>
      </w:r>
    </w:p>
    <w:p w:rsidR="00000000" w:rsidDel="00000000" w:rsidP="00000000" w:rsidRDefault="00000000" w:rsidRPr="00000000" w14:paraId="0000015A">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15B">
      <w:pPr>
        <w:spacing w:line="276" w:lineRule="auto"/>
        <w:jc w:val="both"/>
        <w:rPr>
          <w:rFonts w:ascii="Times New Roman" w:cs="Times New Roman" w:eastAsia="Times New Roman" w:hAnsi="Times New Roman"/>
          <w:sz w:val="24"/>
          <w:szCs w:val="24"/>
        </w:rPr>
      </w:pPr>
      <w:r w:rsidDel="00000000" w:rsidR="00000000" w:rsidRPr="00000000">
        <w:rPr>
          <w:rtl w:val="0"/>
        </w:rPr>
      </w:r>
    </w:p>
    <w:sectPr>
      <w:footerReference r:id="rId66" w:type="default"/>
      <w:pgSz w:h="15840" w:w="12240"/>
      <w:pgMar w:bottom="720" w:top="720" w:left="863.9999999999999" w:right="863.999999999999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9.png"/><Relationship Id="rId41" Type="http://schemas.openxmlformats.org/officeDocument/2006/relationships/image" Target="media/image7.png"/><Relationship Id="rId44" Type="http://schemas.openxmlformats.org/officeDocument/2006/relationships/image" Target="media/image50.png"/><Relationship Id="rId43" Type="http://schemas.openxmlformats.org/officeDocument/2006/relationships/image" Target="media/image13.png"/><Relationship Id="rId46" Type="http://schemas.openxmlformats.org/officeDocument/2006/relationships/image" Target="media/image52.png"/><Relationship Id="rId45"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9.png"/><Relationship Id="rId47" Type="http://schemas.openxmlformats.org/officeDocument/2006/relationships/image" Target="media/image11.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55.png"/><Relationship Id="rId8" Type="http://schemas.openxmlformats.org/officeDocument/2006/relationships/image" Target="media/image54.png"/><Relationship Id="rId31" Type="http://schemas.openxmlformats.org/officeDocument/2006/relationships/image" Target="media/image46.png"/><Relationship Id="rId30" Type="http://schemas.openxmlformats.org/officeDocument/2006/relationships/image" Target="media/image47.png"/><Relationship Id="rId33" Type="http://schemas.openxmlformats.org/officeDocument/2006/relationships/image" Target="media/image16.png"/><Relationship Id="rId32" Type="http://schemas.openxmlformats.org/officeDocument/2006/relationships/image" Target="media/image53.png"/><Relationship Id="rId35" Type="http://schemas.openxmlformats.org/officeDocument/2006/relationships/image" Target="media/image14.png"/><Relationship Id="rId34" Type="http://schemas.openxmlformats.org/officeDocument/2006/relationships/image" Target="media/image42.png"/><Relationship Id="rId37" Type="http://schemas.openxmlformats.org/officeDocument/2006/relationships/image" Target="media/image58.png"/><Relationship Id="rId36" Type="http://schemas.openxmlformats.org/officeDocument/2006/relationships/image" Target="media/image21.png"/><Relationship Id="rId39" Type="http://schemas.openxmlformats.org/officeDocument/2006/relationships/image" Target="media/image48.png"/><Relationship Id="rId38" Type="http://schemas.openxmlformats.org/officeDocument/2006/relationships/image" Target="media/image49.png"/><Relationship Id="rId62" Type="http://schemas.openxmlformats.org/officeDocument/2006/relationships/image" Target="media/image23.png"/><Relationship Id="rId61" Type="http://schemas.openxmlformats.org/officeDocument/2006/relationships/image" Target="media/image2.png"/><Relationship Id="rId20" Type="http://schemas.openxmlformats.org/officeDocument/2006/relationships/image" Target="media/image44.png"/><Relationship Id="rId64" Type="http://schemas.openxmlformats.org/officeDocument/2006/relationships/image" Target="media/image27.png"/><Relationship Id="rId63" Type="http://schemas.openxmlformats.org/officeDocument/2006/relationships/image" Target="media/image18.png"/><Relationship Id="rId22" Type="http://schemas.openxmlformats.org/officeDocument/2006/relationships/image" Target="media/image43.png"/><Relationship Id="rId66" Type="http://schemas.openxmlformats.org/officeDocument/2006/relationships/footer" Target="footer1.xml"/><Relationship Id="rId21" Type="http://schemas.openxmlformats.org/officeDocument/2006/relationships/image" Target="media/image51.png"/><Relationship Id="rId65" Type="http://schemas.openxmlformats.org/officeDocument/2006/relationships/image" Target="media/image4.png"/><Relationship Id="rId24" Type="http://schemas.openxmlformats.org/officeDocument/2006/relationships/image" Target="media/image45.png"/><Relationship Id="rId23" Type="http://schemas.openxmlformats.org/officeDocument/2006/relationships/image" Target="media/image26.png"/><Relationship Id="rId60" Type="http://schemas.openxmlformats.org/officeDocument/2006/relationships/image" Target="media/image41.png"/><Relationship Id="rId26" Type="http://schemas.openxmlformats.org/officeDocument/2006/relationships/image" Target="media/image56.png"/><Relationship Id="rId25" Type="http://schemas.openxmlformats.org/officeDocument/2006/relationships/image" Target="media/image24.png"/><Relationship Id="rId28" Type="http://schemas.openxmlformats.org/officeDocument/2006/relationships/image" Target="media/image25.png"/><Relationship Id="rId27" Type="http://schemas.openxmlformats.org/officeDocument/2006/relationships/image" Target="media/image38.png"/><Relationship Id="rId29" Type="http://schemas.openxmlformats.org/officeDocument/2006/relationships/image" Target="media/image12.png"/><Relationship Id="rId51" Type="http://schemas.openxmlformats.org/officeDocument/2006/relationships/image" Target="media/image10.png"/><Relationship Id="rId50" Type="http://schemas.openxmlformats.org/officeDocument/2006/relationships/image" Target="media/image22.png"/><Relationship Id="rId53" Type="http://schemas.openxmlformats.org/officeDocument/2006/relationships/image" Target="media/image39.png"/><Relationship Id="rId52" Type="http://schemas.openxmlformats.org/officeDocument/2006/relationships/image" Target="media/image28.png"/><Relationship Id="rId11" Type="http://schemas.openxmlformats.org/officeDocument/2006/relationships/image" Target="media/image30.png"/><Relationship Id="rId55" Type="http://schemas.openxmlformats.org/officeDocument/2006/relationships/image" Target="media/image9.png"/><Relationship Id="rId10" Type="http://schemas.openxmlformats.org/officeDocument/2006/relationships/image" Target="media/image36.png"/><Relationship Id="rId54" Type="http://schemas.openxmlformats.org/officeDocument/2006/relationships/image" Target="media/image8.png"/><Relationship Id="rId13" Type="http://schemas.openxmlformats.org/officeDocument/2006/relationships/image" Target="media/image20.png"/><Relationship Id="rId57" Type="http://schemas.openxmlformats.org/officeDocument/2006/relationships/image" Target="media/image35.png"/><Relationship Id="rId12" Type="http://schemas.openxmlformats.org/officeDocument/2006/relationships/image" Target="media/image1.png"/><Relationship Id="rId56" Type="http://schemas.openxmlformats.org/officeDocument/2006/relationships/image" Target="media/image15.png"/><Relationship Id="rId15" Type="http://schemas.openxmlformats.org/officeDocument/2006/relationships/image" Target="media/image37.png"/><Relationship Id="rId59" Type="http://schemas.openxmlformats.org/officeDocument/2006/relationships/image" Target="media/image3.png"/><Relationship Id="rId14" Type="http://schemas.openxmlformats.org/officeDocument/2006/relationships/image" Target="media/image5.png"/><Relationship Id="rId58" Type="http://schemas.openxmlformats.org/officeDocument/2006/relationships/image" Target="media/image40.png"/><Relationship Id="rId17" Type="http://schemas.openxmlformats.org/officeDocument/2006/relationships/image" Target="media/image31.png"/><Relationship Id="rId16" Type="http://schemas.openxmlformats.org/officeDocument/2006/relationships/image" Target="media/image32.png"/><Relationship Id="rId19" Type="http://schemas.openxmlformats.org/officeDocument/2006/relationships/image" Target="media/image60.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